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B681C">
      <w:pPr>
        <w:adjustRightInd/>
        <w:snapToGrid/>
        <w:spacing w:line="220" w:lineRule="atLeast"/>
        <w:ind w:firstLine="0" w:firstLineChars="0"/>
        <w:jc w:val="center"/>
        <w:rPr>
          <w:rFonts w:hint="default"/>
          <w:b/>
          <w:color w:val="auto"/>
          <w:sz w:val="44"/>
          <w:szCs w:val="44"/>
          <w:highlight w:val="none"/>
          <w:lang w:val="en-US" w:eastAsia="zh-CN"/>
        </w:rPr>
      </w:pPr>
      <w:r>
        <w:rPr>
          <w:rFonts w:hint="eastAsia"/>
          <w:b/>
          <w:color w:val="auto"/>
          <w:sz w:val="44"/>
          <w:szCs w:val="44"/>
          <w:highlight w:val="none"/>
          <w:lang w:val="en-US" w:eastAsia="zh-CN"/>
        </w:rPr>
        <w:t>萍乡市湘东区湘赣边智能制造产业园建设项目桩基专业分包（第二次）</w:t>
      </w:r>
    </w:p>
    <w:p w14:paraId="2B608CDE">
      <w:pPr>
        <w:adjustRightInd/>
        <w:snapToGrid/>
        <w:spacing w:line="220" w:lineRule="atLeast"/>
        <w:ind w:firstLine="0" w:firstLineChars="0"/>
        <w:jc w:val="center"/>
        <w:rPr>
          <w:rFonts w:hint="eastAsia" w:ascii="仿宋" w:hAnsi="仿宋" w:eastAsia="仿宋" w:cs="仿宋"/>
          <w:b/>
          <w:color w:val="auto"/>
          <w:sz w:val="44"/>
          <w:szCs w:val="44"/>
          <w:highlight w:val="none"/>
        </w:rPr>
      </w:pPr>
    </w:p>
    <w:p w14:paraId="0B8FF183">
      <w:pPr>
        <w:adjustRightInd/>
        <w:snapToGrid/>
        <w:spacing w:line="220" w:lineRule="atLeast"/>
        <w:ind w:firstLine="0" w:firstLineChars="0"/>
        <w:jc w:val="center"/>
        <w:rPr>
          <w:rFonts w:hint="eastAsia" w:ascii="仿宋_GB2312" w:hAnsi="仿宋_GB2312" w:eastAsia="仿宋_GB2312" w:cs="仿宋_GB2312"/>
          <w:b/>
          <w:color w:val="auto"/>
          <w:sz w:val="52"/>
          <w:szCs w:val="52"/>
          <w:highlight w:val="none"/>
        </w:rPr>
      </w:pPr>
      <w:r>
        <w:rPr>
          <w:rFonts w:hint="eastAsia"/>
          <w:b/>
          <w:color w:val="auto"/>
          <w:sz w:val="44"/>
          <w:szCs w:val="44"/>
          <w:highlight w:val="none"/>
        </w:rPr>
        <w:t>招标文件</w:t>
      </w:r>
    </w:p>
    <w:p w14:paraId="3C490CE6">
      <w:pPr>
        <w:adjustRightInd/>
        <w:snapToGrid/>
        <w:spacing w:line="220" w:lineRule="atLeast"/>
        <w:ind w:firstLine="0" w:firstLineChars="0"/>
        <w:jc w:val="center"/>
        <w:rPr>
          <w:rFonts w:hint="eastAsia" w:ascii="仿宋" w:hAnsi="仿宋" w:eastAsia="仿宋" w:cs="仿宋"/>
          <w:b/>
          <w:color w:val="auto"/>
          <w:sz w:val="44"/>
          <w:szCs w:val="44"/>
          <w:highlight w:val="none"/>
          <w:lang w:eastAsia="zh-CN"/>
        </w:rPr>
      </w:pPr>
    </w:p>
    <w:p w14:paraId="6ABC322A">
      <w:pPr>
        <w:ind w:firstLine="720"/>
        <w:jc w:val="center"/>
        <w:rPr>
          <w:color w:val="auto"/>
          <w:sz w:val="36"/>
          <w:szCs w:val="36"/>
          <w:highlight w:val="none"/>
        </w:rPr>
      </w:pPr>
    </w:p>
    <w:tbl>
      <w:tblPr>
        <w:tblStyle w:val="24"/>
        <w:tblW w:w="8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6"/>
        <w:gridCol w:w="6802"/>
      </w:tblGrid>
      <w:tr w14:paraId="3B78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6" w:type="dxa"/>
          </w:tcPr>
          <w:p w14:paraId="1B4DC405">
            <w:pPr>
              <w:widowControl w:val="0"/>
              <w:wordWrap/>
              <w:adjustRightInd/>
              <w:snapToGrid/>
              <w:spacing w:line="800" w:lineRule="exact"/>
              <w:ind w:firstLine="0" w:firstLineChars="0"/>
              <w:jc w:val="distribute"/>
              <w:rPr>
                <w:color w:val="auto"/>
                <w:highlight w:val="none"/>
              </w:rPr>
            </w:pPr>
            <w:r>
              <w:rPr>
                <w:rFonts w:hint="eastAsia"/>
                <w:color w:val="auto"/>
                <w:highlight w:val="none"/>
              </w:rPr>
              <w:t>招标编号：</w:t>
            </w:r>
          </w:p>
        </w:tc>
        <w:tc>
          <w:tcPr>
            <w:tcW w:w="6802" w:type="dxa"/>
            <w:tcBorders>
              <w:bottom w:val="single" w:color="auto" w:sz="4" w:space="0"/>
            </w:tcBorders>
            <w:vAlign w:val="top"/>
          </w:tcPr>
          <w:p w14:paraId="4D4C7EDA">
            <w:pPr>
              <w:widowControl w:val="0"/>
              <w:adjustRightInd/>
              <w:snapToGrid/>
              <w:spacing w:line="800" w:lineRule="exact"/>
              <w:ind w:firstLine="0" w:firstLineChars="0"/>
              <w:jc w:val="center"/>
              <w:rPr>
                <w:rFonts w:hint="default"/>
                <w:highlight w:val="none"/>
                <w:lang w:val="en-US" w:eastAsia="zh-CN"/>
              </w:rPr>
            </w:pPr>
            <w:r>
              <w:rPr>
                <w:rFonts w:hint="default"/>
                <w:highlight w:val="none"/>
                <w:lang w:val="en-US" w:eastAsia="zh-CN"/>
              </w:rPr>
              <w:t>JXPXJG-CG-CTJG-</w:t>
            </w:r>
            <w:r>
              <w:rPr>
                <w:rFonts w:hint="eastAsia"/>
                <w:highlight w:val="none"/>
                <w:lang w:val="en-US" w:eastAsia="zh-CN"/>
              </w:rPr>
              <w:t>XGBCYY</w:t>
            </w:r>
            <w:r>
              <w:rPr>
                <w:rFonts w:hint="default"/>
                <w:highlight w:val="none"/>
                <w:lang w:val="en-US" w:eastAsia="zh-CN"/>
              </w:rPr>
              <w:t>-2025-GC-00</w:t>
            </w:r>
            <w:r>
              <w:rPr>
                <w:rFonts w:hint="eastAsia"/>
                <w:highlight w:val="none"/>
                <w:lang w:val="en-US" w:eastAsia="zh-CN"/>
              </w:rPr>
              <w:t>1（C1）</w:t>
            </w:r>
          </w:p>
        </w:tc>
      </w:tr>
      <w:tr w14:paraId="21F6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6" w:type="dxa"/>
          </w:tcPr>
          <w:p w14:paraId="64CF108F">
            <w:pPr>
              <w:widowControl w:val="0"/>
              <w:wordWrap/>
              <w:adjustRightInd/>
              <w:snapToGrid/>
              <w:spacing w:line="800" w:lineRule="exact"/>
              <w:ind w:firstLine="0" w:firstLineChars="0"/>
              <w:jc w:val="distribute"/>
              <w:rPr>
                <w:color w:val="auto"/>
                <w:highlight w:val="none"/>
              </w:rPr>
            </w:pPr>
            <w:r>
              <w:rPr>
                <w:rFonts w:hint="eastAsia"/>
                <w:color w:val="auto"/>
                <w:spacing w:val="160"/>
                <w:highlight w:val="none"/>
                <w:lang w:val="en-US" w:eastAsia="zh-CN"/>
              </w:rPr>
              <w:t>采购</w:t>
            </w:r>
            <w:r>
              <w:rPr>
                <w:rFonts w:hint="eastAsia"/>
                <w:color w:val="auto"/>
                <w:highlight w:val="none"/>
              </w:rPr>
              <w:t>人：</w:t>
            </w:r>
          </w:p>
        </w:tc>
        <w:tc>
          <w:tcPr>
            <w:tcW w:w="6802" w:type="dxa"/>
            <w:tcBorders>
              <w:top w:val="single" w:color="auto" w:sz="4" w:space="0"/>
              <w:bottom w:val="single" w:color="auto" w:sz="4" w:space="0"/>
            </w:tcBorders>
            <w:vAlign w:val="top"/>
          </w:tcPr>
          <w:p w14:paraId="1C36C9C6">
            <w:pPr>
              <w:widowControl w:val="0"/>
              <w:adjustRightInd/>
              <w:snapToGrid/>
              <w:spacing w:line="800" w:lineRule="exact"/>
              <w:ind w:firstLine="0" w:firstLineChars="0"/>
              <w:jc w:val="center"/>
              <w:rPr>
                <w:rFonts w:hint="default"/>
                <w:highlight w:val="none"/>
                <w:lang w:val="en-US" w:eastAsia="zh-CN"/>
              </w:rPr>
            </w:pPr>
            <w:r>
              <w:rPr>
                <w:rFonts w:hint="eastAsia"/>
                <w:highlight w:val="none"/>
                <w:lang w:val="en-US" w:eastAsia="zh-CN"/>
              </w:rPr>
              <w:t>江西萍乡建工集团有限公司直属工程分公司</w:t>
            </w:r>
          </w:p>
        </w:tc>
      </w:tr>
      <w:tr w14:paraId="286A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6" w:type="dxa"/>
          </w:tcPr>
          <w:p w14:paraId="0C44CA68">
            <w:pPr>
              <w:widowControl w:val="0"/>
              <w:wordWrap/>
              <w:adjustRightInd/>
              <w:snapToGrid/>
              <w:spacing w:line="800" w:lineRule="exact"/>
              <w:ind w:firstLine="0" w:firstLineChars="0"/>
              <w:jc w:val="distribute"/>
              <w:rPr>
                <w:color w:val="auto"/>
                <w:highlight w:val="none"/>
              </w:rPr>
            </w:pPr>
            <w:r>
              <w:rPr>
                <w:rFonts w:hint="eastAsia"/>
                <w:color w:val="auto"/>
                <w:spacing w:val="640"/>
                <w:highlight w:val="none"/>
              </w:rPr>
              <w:t>地</w:t>
            </w:r>
            <w:r>
              <w:rPr>
                <w:rFonts w:hint="eastAsia"/>
                <w:color w:val="auto"/>
                <w:highlight w:val="none"/>
              </w:rPr>
              <w:t>址：</w:t>
            </w:r>
          </w:p>
        </w:tc>
        <w:tc>
          <w:tcPr>
            <w:tcW w:w="6802" w:type="dxa"/>
            <w:tcBorders>
              <w:top w:val="single" w:color="auto" w:sz="4" w:space="0"/>
              <w:bottom w:val="single" w:color="auto" w:sz="4" w:space="0"/>
            </w:tcBorders>
            <w:vAlign w:val="top"/>
          </w:tcPr>
          <w:p w14:paraId="17DBE749">
            <w:pPr>
              <w:widowControl w:val="0"/>
              <w:adjustRightInd/>
              <w:snapToGrid/>
              <w:spacing w:line="800" w:lineRule="exact"/>
              <w:ind w:firstLine="0" w:firstLineChars="0"/>
              <w:jc w:val="center"/>
              <w:rPr>
                <w:color w:val="auto"/>
                <w:highlight w:val="none"/>
              </w:rPr>
            </w:pPr>
            <w:r>
              <w:rPr>
                <w:rFonts w:hint="eastAsia"/>
                <w:highlight w:val="none"/>
              </w:rPr>
              <w:t>萍乡经济技术开发区兴贤东路投发大厦A座20层</w:t>
            </w:r>
          </w:p>
        </w:tc>
      </w:tr>
      <w:tr w14:paraId="00DE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6" w:type="dxa"/>
          </w:tcPr>
          <w:p w14:paraId="7F4C322D">
            <w:pPr>
              <w:widowControl w:val="0"/>
              <w:wordWrap/>
              <w:adjustRightInd/>
              <w:snapToGrid/>
              <w:spacing w:line="800" w:lineRule="exact"/>
              <w:ind w:firstLine="0" w:firstLineChars="0"/>
              <w:jc w:val="distribute"/>
              <w:rPr>
                <w:color w:val="auto"/>
                <w:highlight w:val="none"/>
              </w:rPr>
            </w:pPr>
            <w:r>
              <w:rPr>
                <w:rFonts w:hint="eastAsia"/>
                <w:color w:val="auto"/>
                <w:spacing w:val="160"/>
                <w:highlight w:val="none"/>
              </w:rPr>
              <w:t>联系</w:t>
            </w:r>
            <w:r>
              <w:rPr>
                <w:rFonts w:hint="eastAsia"/>
                <w:color w:val="auto"/>
                <w:highlight w:val="none"/>
              </w:rPr>
              <w:t>人：</w:t>
            </w:r>
          </w:p>
        </w:tc>
        <w:tc>
          <w:tcPr>
            <w:tcW w:w="6802" w:type="dxa"/>
            <w:tcBorders>
              <w:top w:val="single" w:color="auto" w:sz="4" w:space="0"/>
              <w:bottom w:val="single" w:color="auto" w:sz="4" w:space="0"/>
            </w:tcBorders>
            <w:vAlign w:val="top"/>
          </w:tcPr>
          <w:p w14:paraId="2F73CD33">
            <w:pPr>
              <w:widowControl w:val="0"/>
              <w:tabs>
                <w:tab w:val="left" w:leader="underscore" w:pos="4800"/>
              </w:tabs>
              <w:adjustRightInd/>
              <w:snapToGrid/>
              <w:spacing w:line="800" w:lineRule="exact"/>
              <w:ind w:firstLine="0" w:firstLineChars="0"/>
              <w:jc w:val="center"/>
              <w:rPr>
                <w:color w:val="auto"/>
                <w:highlight w:val="none"/>
              </w:rPr>
            </w:pPr>
            <w:r>
              <w:rPr>
                <w:rFonts w:hint="eastAsia"/>
                <w:highlight w:val="none"/>
                <w:lang w:val="en-US" w:eastAsia="zh-CN"/>
              </w:rPr>
              <w:t>赖先生</w:t>
            </w:r>
          </w:p>
        </w:tc>
      </w:tr>
      <w:tr w14:paraId="39DC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6" w:type="dxa"/>
          </w:tcPr>
          <w:p w14:paraId="10D8E6D3">
            <w:pPr>
              <w:widowControl w:val="0"/>
              <w:wordWrap/>
              <w:adjustRightInd/>
              <w:snapToGrid/>
              <w:spacing w:line="800" w:lineRule="exact"/>
              <w:ind w:firstLine="0" w:firstLineChars="0"/>
              <w:jc w:val="distribute"/>
              <w:rPr>
                <w:color w:val="auto"/>
                <w:highlight w:val="none"/>
              </w:rPr>
            </w:pPr>
            <w:r>
              <w:rPr>
                <w:rFonts w:hint="eastAsia"/>
                <w:color w:val="auto"/>
                <w:highlight w:val="none"/>
              </w:rPr>
              <w:t>联系方式：</w:t>
            </w:r>
          </w:p>
        </w:tc>
        <w:tc>
          <w:tcPr>
            <w:tcW w:w="6802" w:type="dxa"/>
            <w:tcBorders>
              <w:top w:val="single" w:color="auto" w:sz="4" w:space="0"/>
              <w:bottom w:val="single" w:color="auto" w:sz="4" w:space="0"/>
            </w:tcBorders>
            <w:vAlign w:val="top"/>
          </w:tcPr>
          <w:p w14:paraId="0A33B131">
            <w:pPr>
              <w:widowControl w:val="0"/>
              <w:adjustRightInd/>
              <w:snapToGrid/>
              <w:spacing w:line="800" w:lineRule="exact"/>
              <w:ind w:firstLine="0" w:firstLineChars="0"/>
              <w:jc w:val="center"/>
              <w:rPr>
                <w:color w:val="auto"/>
                <w:highlight w:val="none"/>
              </w:rPr>
            </w:pPr>
            <w:r>
              <w:rPr>
                <w:rFonts w:hint="eastAsia"/>
                <w:highlight w:val="none"/>
                <w:lang w:val="en-US" w:eastAsia="zh-CN"/>
              </w:rPr>
              <w:t>15207996678</w:t>
            </w:r>
          </w:p>
        </w:tc>
      </w:tr>
      <w:tr w14:paraId="0468A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96" w:type="dxa"/>
          </w:tcPr>
          <w:p w14:paraId="7C50923A">
            <w:pPr>
              <w:wordWrap/>
              <w:adjustRightInd/>
              <w:snapToGrid/>
              <w:spacing w:line="800" w:lineRule="exact"/>
              <w:ind w:firstLine="0" w:firstLineChars="0"/>
              <w:jc w:val="distribute"/>
              <w:rPr>
                <w:color w:val="auto"/>
                <w:highlight w:val="none"/>
              </w:rPr>
            </w:pPr>
            <w:r>
              <w:rPr>
                <w:rFonts w:hint="eastAsia"/>
                <w:color w:val="auto"/>
                <w:highlight w:val="none"/>
              </w:rPr>
              <w:t>编制时间：</w:t>
            </w:r>
          </w:p>
        </w:tc>
        <w:tc>
          <w:tcPr>
            <w:tcW w:w="6802" w:type="dxa"/>
            <w:tcBorders>
              <w:top w:val="single" w:color="auto" w:sz="4" w:space="0"/>
              <w:bottom w:val="single" w:color="auto" w:sz="4" w:space="0"/>
            </w:tcBorders>
            <w:vAlign w:val="top"/>
          </w:tcPr>
          <w:p w14:paraId="61CFEDB3">
            <w:pPr>
              <w:adjustRightInd/>
              <w:snapToGrid/>
              <w:spacing w:line="800" w:lineRule="exact"/>
              <w:ind w:firstLine="0" w:firstLineChars="0"/>
              <w:jc w:val="center"/>
              <w:rPr>
                <w:color w:val="auto"/>
                <w:highlight w:val="none"/>
              </w:rPr>
            </w:pPr>
            <w:r>
              <w:rPr>
                <w:rFonts w:hint="eastAsia"/>
                <w:highlight w:val="none"/>
                <w:lang w:val="en-US" w:eastAsia="zh-CN"/>
              </w:rPr>
              <w:t>2025年8月</w:t>
            </w:r>
          </w:p>
        </w:tc>
      </w:tr>
    </w:tbl>
    <w:p w14:paraId="64DEF43F">
      <w:pPr>
        <w:adjustRightInd/>
        <w:snapToGrid/>
        <w:spacing w:line="360" w:lineRule="auto"/>
        <w:ind w:firstLine="0" w:firstLineChars="0"/>
        <w:jc w:val="center"/>
        <w:rPr>
          <w:rFonts w:hint="eastAsia"/>
          <w:color w:val="auto"/>
          <w:highlight w:val="none"/>
          <w:lang w:val="en-US" w:eastAsia="zh-CN"/>
        </w:rPr>
      </w:pPr>
    </w:p>
    <w:p w14:paraId="12518569">
      <w:pPr>
        <w:pStyle w:val="22"/>
        <w:rPr>
          <w:rFonts w:hint="eastAsia"/>
          <w:color w:val="auto"/>
          <w:highlight w:val="none"/>
          <w:lang w:val="en-US" w:eastAsia="zh-CN"/>
        </w:rPr>
      </w:pPr>
    </w:p>
    <w:p w14:paraId="6841B8E2">
      <w:pPr>
        <w:adjustRightInd/>
        <w:snapToGrid/>
        <w:spacing w:line="360" w:lineRule="auto"/>
        <w:ind w:firstLine="0" w:firstLineChars="0"/>
        <w:jc w:val="center"/>
        <w:rPr>
          <w:rFonts w:hint="default"/>
          <w:b/>
          <w:bCs/>
          <w:color w:val="auto"/>
          <w:sz w:val="32"/>
          <w:szCs w:val="32"/>
          <w:highlight w:val="none"/>
          <w:lang w:val="en-US" w:eastAsia="zh-CN"/>
        </w:rPr>
        <w:sectPr>
          <w:headerReference r:id="rId5" w:type="first"/>
          <w:footerReference r:id="rId6" w:type="first"/>
          <w:pgSz w:w="11906" w:h="16838"/>
          <w:pgMar w:top="2098" w:right="1474" w:bottom="1984" w:left="1417" w:header="851" w:footer="992" w:gutter="0"/>
          <w:pgNumType w:fmt="decimal" w:start="1"/>
          <w:cols w:space="720" w:num="1"/>
          <w:rtlGutter w:val="0"/>
          <w:docGrid w:type="lines" w:linePitch="312" w:charSpace="0"/>
        </w:sectPr>
      </w:pPr>
      <w:r>
        <w:rPr>
          <w:rFonts w:hint="eastAsia"/>
          <w:b/>
          <w:bCs/>
          <w:color w:val="auto"/>
          <w:sz w:val="32"/>
          <w:szCs w:val="32"/>
          <w:highlight w:val="none"/>
          <w:lang w:val="en-US" w:eastAsia="zh-CN"/>
        </w:rPr>
        <w:t>二〇二五年</w:t>
      </w:r>
    </w:p>
    <w:p w14:paraId="23396583">
      <w:pPr>
        <w:adjustRightInd/>
        <w:snapToGrid/>
        <w:spacing w:after="200" w:line="220" w:lineRule="atLeast"/>
        <w:ind w:firstLine="0" w:firstLineChars="0"/>
        <w:jc w:val="center"/>
        <w:rPr>
          <w:color w:val="auto"/>
          <w:highlight w:val="none"/>
        </w:rPr>
      </w:pPr>
      <w:r>
        <w:rPr>
          <w:rFonts w:ascii="黑体" w:hAnsi="黑体" w:eastAsia="黑体"/>
          <w:color w:val="auto"/>
          <w:sz w:val="24"/>
          <w:szCs w:val="24"/>
          <w:highlight w:val="none"/>
          <w:lang w:val="zh-CN"/>
        </w:rPr>
        <w:t>目录</w:t>
      </w:r>
    </w:p>
    <w:p w14:paraId="3A045667">
      <w:pPr>
        <w:pStyle w:val="18"/>
        <w:tabs>
          <w:tab w:val="right" w:leader="dot" w:pos="9015"/>
        </w:tabs>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highlight w:val="none"/>
        </w:rPr>
        <w:instrText xml:space="preserve"> HYPERLINK \l _Toc14121 </w:instrText>
      </w:r>
      <w:r>
        <w:rPr>
          <w:highlight w:val="none"/>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第一章 </w:t>
      </w:r>
      <w:r>
        <w:rPr>
          <w:rFonts w:hint="eastAsia"/>
          <w:highlight w:val="none"/>
        </w:rPr>
        <w:t>招标公告</w:t>
      </w:r>
      <w:r>
        <w:tab/>
      </w:r>
      <w:r>
        <w:fldChar w:fldCharType="begin"/>
      </w:r>
      <w:r>
        <w:instrText xml:space="preserve"> PAGEREF _Toc14121 \h </w:instrText>
      </w:r>
      <w:r>
        <w:fldChar w:fldCharType="separate"/>
      </w:r>
      <w:r>
        <w:t>3</w:t>
      </w:r>
      <w:r>
        <w:fldChar w:fldCharType="end"/>
      </w:r>
      <w:r>
        <w:rPr>
          <w:color w:val="auto"/>
          <w:highlight w:val="none"/>
        </w:rPr>
        <w:fldChar w:fldCharType="end"/>
      </w:r>
    </w:p>
    <w:p w14:paraId="1FEEF8C6">
      <w:pPr>
        <w:pStyle w:val="19"/>
        <w:tabs>
          <w:tab w:val="right" w:leader="dot" w:pos="9015"/>
        </w:tabs>
      </w:pPr>
      <w:r>
        <w:rPr>
          <w:color w:val="auto"/>
          <w:highlight w:val="none"/>
        </w:rPr>
        <w:fldChar w:fldCharType="begin"/>
      </w:r>
      <w:r>
        <w:rPr>
          <w:highlight w:val="none"/>
        </w:rPr>
        <w:instrText xml:space="preserve"> HYPERLINK \l _Toc27367 </w:instrText>
      </w:r>
      <w:r>
        <w:rPr>
          <w:highlight w:val="none"/>
        </w:rPr>
        <w:fldChar w:fldCharType="separate"/>
      </w:r>
      <w:r>
        <w:rPr>
          <w:rFonts w:hint="eastAsia"/>
        </w:rPr>
        <w:t xml:space="preserve">一、 </w:t>
      </w:r>
      <w:r>
        <w:rPr>
          <w:rFonts w:hint="eastAsia"/>
          <w:highlight w:val="none"/>
        </w:rPr>
        <w:t>项目名称</w:t>
      </w:r>
      <w:r>
        <w:tab/>
      </w:r>
      <w:r>
        <w:fldChar w:fldCharType="begin"/>
      </w:r>
      <w:r>
        <w:instrText xml:space="preserve"> PAGEREF _Toc27367 \h </w:instrText>
      </w:r>
      <w:r>
        <w:fldChar w:fldCharType="separate"/>
      </w:r>
      <w:r>
        <w:t>3</w:t>
      </w:r>
      <w:r>
        <w:fldChar w:fldCharType="end"/>
      </w:r>
      <w:r>
        <w:rPr>
          <w:color w:val="auto"/>
          <w:highlight w:val="none"/>
        </w:rPr>
        <w:fldChar w:fldCharType="end"/>
      </w:r>
    </w:p>
    <w:p w14:paraId="1C31FE74">
      <w:pPr>
        <w:pStyle w:val="19"/>
        <w:tabs>
          <w:tab w:val="right" w:leader="dot" w:pos="9015"/>
        </w:tabs>
      </w:pPr>
      <w:r>
        <w:rPr>
          <w:color w:val="auto"/>
          <w:highlight w:val="none"/>
        </w:rPr>
        <w:fldChar w:fldCharType="begin"/>
      </w:r>
      <w:r>
        <w:rPr>
          <w:highlight w:val="none"/>
        </w:rPr>
        <w:instrText xml:space="preserve"> HYPERLINK \l _Toc9487 </w:instrText>
      </w:r>
      <w:r>
        <w:rPr>
          <w:highlight w:val="none"/>
        </w:rPr>
        <w:fldChar w:fldCharType="separate"/>
      </w:r>
      <w:r>
        <w:rPr>
          <w:rFonts w:hint="eastAsia"/>
        </w:rPr>
        <w:t xml:space="preserve">二、 </w:t>
      </w:r>
      <w:r>
        <w:rPr>
          <w:rFonts w:hint="eastAsia"/>
          <w:highlight w:val="none"/>
          <w:lang w:val="en-US" w:eastAsia="zh-CN"/>
        </w:rPr>
        <w:t>采购</w:t>
      </w:r>
      <w:r>
        <w:rPr>
          <w:rFonts w:hint="eastAsia"/>
          <w:highlight w:val="none"/>
        </w:rPr>
        <w:t>内容</w:t>
      </w:r>
      <w:r>
        <w:tab/>
      </w:r>
      <w:r>
        <w:fldChar w:fldCharType="begin"/>
      </w:r>
      <w:r>
        <w:instrText xml:space="preserve"> PAGEREF _Toc9487 \h </w:instrText>
      </w:r>
      <w:r>
        <w:fldChar w:fldCharType="separate"/>
      </w:r>
      <w:r>
        <w:t>3</w:t>
      </w:r>
      <w:r>
        <w:fldChar w:fldCharType="end"/>
      </w:r>
      <w:r>
        <w:rPr>
          <w:color w:val="auto"/>
          <w:highlight w:val="none"/>
        </w:rPr>
        <w:fldChar w:fldCharType="end"/>
      </w:r>
    </w:p>
    <w:p w14:paraId="658F97B6">
      <w:pPr>
        <w:pStyle w:val="19"/>
        <w:tabs>
          <w:tab w:val="right" w:leader="dot" w:pos="9015"/>
        </w:tabs>
      </w:pPr>
      <w:r>
        <w:rPr>
          <w:color w:val="auto"/>
          <w:highlight w:val="none"/>
        </w:rPr>
        <w:fldChar w:fldCharType="begin"/>
      </w:r>
      <w:r>
        <w:rPr>
          <w:highlight w:val="none"/>
        </w:rPr>
        <w:instrText xml:space="preserve"> HYPERLINK \l _Toc286 </w:instrText>
      </w:r>
      <w:r>
        <w:rPr>
          <w:highlight w:val="none"/>
        </w:rPr>
        <w:fldChar w:fldCharType="separate"/>
      </w:r>
      <w:r>
        <w:rPr>
          <w:rFonts w:hint="eastAsia"/>
        </w:rPr>
        <w:t xml:space="preserve">三、 </w:t>
      </w:r>
      <w:r>
        <w:rPr>
          <w:rFonts w:hint="eastAsia"/>
          <w:highlight w:val="none"/>
        </w:rPr>
        <w:t>投标人资格要求</w:t>
      </w:r>
      <w:r>
        <w:tab/>
      </w:r>
      <w:r>
        <w:fldChar w:fldCharType="begin"/>
      </w:r>
      <w:r>
        <w:instrText xml:space="preserve"> PAGEREF _Toc286 \h </w:instrText>
      </w:r>
      <w:r>
        <w:fldChar w:fldCharType="separate"/>
      </w:r>
      <w:r>
        <w:t>4</w:t>
      </w:r>
      <w:r>
        <w:fldChar w:fldCharType="end"/>
      </w:r>
      <w:r>
        <w:rPr>
          <w:color w:val="auto"/>
          <w:highlight w:val="none"/>
        </w:rPr>
        <w:fldChar w:fldCharType="end"/>
      </w:r>
    </w:p>
    <w:p w14:paraId="4E9BEEA8">
      <w:pPr>
        <w:pStyle w:val="19"/>
        <w:tabs>
          <w:tab w:val="right" w:leader="dot" w:pos="9015"/>
        </w:tabs>
      </w:pPr>
      <w:r>
        <w:rPr>
          <w:color w:val="auto"/>
          <w:highlight w:val="none"/>
        </w:rPr>
        <w:fldChar w:fldCharType="begin"/>
      </w:r>
      <w:r>
        <w:rPr>
          <w:highlight w:val="none"/>
        </w:rPr>
        <w:instrText xml:space="preserve"> HYPERLINK \l _Toc27980 </w:instrText>
      </w:r>
      <w:r>
        <w:rPr>
          <w:highlight w:val="none"/>
        </w:rPr>
        <w:fldChar w:fldCharType="separate"/>
      </w:r>
      <w:r>
        <w:rPr>
          <w:rFonts w:hint="eastAsia"/>
        </w:rPr>
        <w:t xml:space="preserve">四、 </w:t>
      </w:r>
      <w:r>
        <w:rPr>
          <w:rFonts w:hint="eastAsia"/>
          <w:highlight w:val="none"/>
        </w:rPr>
        <w:t>招标方式</w:t>
      </w:r>
      <w:r>
        <w:tab/>
      </w:r>
      <w:r>
        <w:fldChar w:fldCharType="begin"/>
      </w:r>
      <w:r>
        <w:instrText xml:space="preserve"> PAGEREF _Toc27980 \h </w:instrText>
      </w:r>
      <w:r>
        <w:fldChar w:fldCharType="separate"/>
      </w:r>
      <w:r>
        <w:t>6</w:t>
      </w:r>
      <w:r>
        <w:fldChar w:fldCharType="end"/>
      </w:r>
      <w:r>
        <w:rPr>
          <w:color w:val="auto"/>
          <w:highlight w:val="none"/>
        </w:rPr>
        <w:fldChar w:fldCharType="end"/>
      </w:r>
    </w:p>
    <w:p w14:paraId="5A6F746C">
      <w:pPr>
        <w:pStyle w:val="19"/>
        <w:tabs>
          <w:tab w:val="right" w:leader="dot" w:pos="9015"/>
        </w:tabs>
      </w:pPr>
      <w:r>
        <w:rPr>
          <w:color w:val="auto"/>
          <w:highlight w:val="none"/>
        </w:rPr>
        <w:fldChar w:fldCharType="begin"/>
      </w:r>
      <w:r>
        <w:rPr>
          <w:highlight w:val="none"/>
        </w:rPr>
        <w:instrText xml:space="preserve"> HYPERLINK \l _Toc2020 </w:instrText>
      </w:r>
      <w:r>
        <w:rPr>
          <w:highlight w:val="none"/>
        </w:rPr>
        <w:fldChar w:fldCharType="separate"/>
      </w:r>
      <w:r>
        <w:rPr>
          <w:rFonts w:hint="eastAsia"/>
        </w:rPr>
        <w:t xml:space="preserve">五、 </w:t>
      </w:r>
      <w:r>
        <w:rPr>
          <w:rFonts w:hint="eastAsia"/>
          <w:highlight w:val="none"/>
        </w:rPr>
        <w:t>报名方式</w:t>
      </w:r>
      <w:r>
        <w:tab/>
      </w:r>
      <w:r>
        <w:fldChar w:fldCharType="begin"/>
      </w:r>
      <w:r>
        <w:instrText xml:space="preserve"> PAGEREF _Toc2020 \h </w:instrText>
      </w:r>
      <w:r>
        <w:fldChar w:fldCharType="separate"/>
      </w:r>
      <w:r>
        <w:t>6</w:t>
      </w:r>
      <w:r>
        <w:fldChar w:fldCharType="end"/>
      </w:r>
      <w:r>
        <w:rPr>
          <w:color w:val="auto"/>
          <w:highlight w:val="none"/>
        </w:rPr>
        <w:fldChar w:fldCharType="end"/>
      </w:r>
    </w:p>
    <w:p w14:paraId="388CEF60">
      <w:pPr>
        <w:pStyle w:val="19"/>
        <w:tabs>
          <w:tab w:val="right" w:leader="dot" w:pos="9015"/>
        </w:tabs>
      </w:pPr>
      <w:r>
        <w:rPr>
          <w:color w:val="auto"/>
          <w:highlight w:val="none"/>
        </w:rPr>
        <w:fldChar w:fldCharType="begin"/>
      </w:r>
      <w:r>
        <w:rPr>
          <w:highlight w:val="none"/>
        </w:rPr>
        <w:instrText xml:space="preserve"> HYPERLINK \l _Toc14889 </w:instrText>
      </w:r>
      <w:r>
        <w:rPr>
          <w:highlight w:val="none"/>
        </w:rPr>
        <w:fldChar w:fldCharType="separate"/>
      </w:r>
      <w:r>
        <w:rPr>
          <w:rFonts w:hint="eastAsia" w:cs="仿宋_GB2312"/>
          <w:bCs/>
          <w:szCs w:val="24"/>
          <w:lang w:val="en-US" w:eastAsia="zh-CN"/>
        </w:rPr>
        <w:t xml:space="preserve">六、 </w:t>
      </w:r>
      <w:r>
        <w:rPr>
          <w:rFonts w:hint="eastAsia" w:cs="仿宋_GB2312"/>
          <w:bCs/>
          <w:szCs w:val="24"/>
          <w:highlight w:val="none"/>
          <w:lang w:val="en-US" w:eastAsia="zh-CN"/>
        </w:rPr>
        <w:t>报名时间</w:t>
      </w:r>
      <w:r>
        <w:tab/>
      </w:r>
      <w:r>
        <w:fldChar w:fldCharType="begin"/>
      </w:r>
      <w:r>
        <w:instrText xml:space="preserve"> PAGEREF _Toc14889 \h </w:instrText>
      </w:r>
      <w:r>
        <w:fldChar w:fldCharType="separate"/>
      </w:r>
      <w:r>
        <w:t>6</w:t>
      </w:r>
      <w:r>
        <w:fldChar w:fldCharType="end"/>
      </w:r>
      <w:r>
        <w:rPr>
          <w:color w:val="auto"/>
          <w:highlight w:val="none"/>
        </w:rPr>
        <w:fldChar w:fldCharType="end"/>
      </w:r>
    </w:p>
    <w:p w14:paraId="52FA0E4E">
      <w:pPr>
        <w:pStyle w:val="19"/>
        <w:tabs>
          <w:tab w:val="right" w:leader="dot" w:pos="9015"/>
        </w:tabs>
      </w:pPr>
      <w:r>
        <w:rPr>
          <w:color w:val="auto"/>
          <w:highlight w:val="none"/>
        </w:rPr>
        <w:fldChar w:fldCharType="begin"/>
      </w:r>
      <w:r>
        <w:rPr>
          <w:highlight w:val="none"/>
        </w:rPr>
        <w:instrText xml:space="preserve"> HYPERLINK \l _Toc32484 </w:instrText>
      </w:r>
      <w:r>
        <w:rPr>
          <w:highlight w:val="none"/>
        </w:rPr>
        <w:fldChar w:fldCharType="separate"/>
      </w:r>
      <w:r>
        <w:rPr>
          <w:rFonts w:hint="eastAsia"/>
        </w:rPr>
        <w:t xml:space="preserve">七、 </w:t>
      </w:r>
      <w:r>
        <w:rPr>
          <w:rFonts w:hint="eastAsia"/>
          <w:highlight w:val="none"/>
        </w:rPr>
        <w:t>招标文件的获取</w:t>
      </w:r>
      <w:r>
        <w:tab/>
      </w:r>
      <w:r>
        <w:fldChar w:fldCharType="begin"/>
      </w:r>
      <w:r>
        <w:instrText xml:space="preserve"> PAGEREF _Toc32484 \h </w:instrText>
      </w:r>
      <w:r>
        <w:fldChar w:fldCharType="separate"/>
      </w:r>
      <w:r>
        <w:t>6</w:t>
      </w:r>
      <w:r>
        <w:fldChar w:fldCharType="end"/>
      </w:r>
      <w:r>
        <w:rPr>
          <w:color w:val="auto"/>
          <w:highlight w:val="none"/>
        </w:rPr>
        <w:fldChar w:fldCharType="end"/>
      </w:r>
    </w:p>
    <w:p w14:paraId="5562C2E5">
      <w:pPr>
        <w:pStyle w:val="19"/>
        <w:tabs>
          <w:tab w:val="right" w:leader="dot" w:pos="9015"/>
        </w:tabs>
      </w:pPr>
      <w:r>
        <w:rPr>
          <w:color w:val="auto"/>
          <w:highlight w:val="none"/>
        </w:rPr>
        <w:fldChar w:fldCharType="begin"/>
      </w:r>
      <w:r>
        <w:rPr>
          <w:highlight w:val="none"/>
        </w:rPr>
        <w:instrText xml:space="preserve"> HYPERLINK \l _Toc14597 </w:instrText>
      </w:r>
      <w:r>
        <w:rPr>
          <w:highlight w:val="none"/>
        </w:rPr>
        <w:fldChar w:fldCharType="separate"/>
      </w:r>
      <w:r>
        <w:rPr>
          <w:rFonts w:hint="eastAsia"/>
          <w:lang w:val="en-US" w:eastAsia="zh-CN"/>
        </w:rPr>
        <w:t xml:space="preserve">八、 </w:t>
      </w:r>
      <w:r>
        <w:rPr>
          <w:rFonts w:hint="eastAsia"/>
          <w:highlight w:val="none"/>
        </w:rPr>
        <w:t>投标保证金</w:t>
      </w:r>
      <w:r>
        <w:tab/>
      </w:r>
      <w:r>
        <w:fldChar w:fldCharType="begin"/>
      </w:r>
      <w:r>
        <w:instrText xml:space="preserve"> PAGEREF _Toc14597 \h </w:instrText>
      </w:r>
      <w:r>
        <w:fldChar w:fldCharType="separate"/>
      </w:r>
      <w:r>
        <w:t>6</w:t>
      </w:r>
      <w:r>
        <w:fldChar w:fldCharType="end"/>
      </w:r>
      <w:r>
        <w:rPr>
          <w:color w:val="auto"/>
          <w:highlight w:val="none"/>
        </w:rPr>
        <w:fldChar w:fldCharType="end"/>
      </w:r>
    </w:p>
    <w:p w14:paraId="35F755A7">
      <w:pPr>
        <w:pStyle w:val="19"/>
        <w:tabs>
          <w:tab w:val="right" w:leader="dot" w:pos="9015"/>
        </w:tabs>
      </w:pPr>
      <w:r>
        <w:rPr>
          <w:color w:val="auto"/>
          <w:highlight w:val="none"/>
        </w:rPr>
        <w:fldChar w:fldCharType="begin"/>
      </w:r>
      <w:r>
        <w:rPr>
          <w:highlight w:val="none"/>
        </w:rPr>
        <w:instrText xml:space="preserve"> HYPERLINK \l _Toc24795 </w:instrText>
      </w:r>
      <w:r>
        <w:rPr>
          <w:highlight w:val="none"/>
        </w:rPr>
        <w:fldChar w:fldCharType="separate"/>
      </w:r>
      <w:r>
        <w:rPr>
          <w:rFonts w:hint="eastAsia"/>
        </w:rPr>
        <w:t xml:space="preserve">九、 </w:t>
      </w:r>
      <w:r>
        <w:rPr>
          <w:rFonts w:hint="eastAsia"/>
          <w:highlight w:val="none"/>
        </w:rPr>
        <w:t>投标文件的递交</w:t>
      </w:r>
      <w:r>
        <w:tab/>
      </w:r>
      <w:r>
        <w:fldChar w:fldCharType="begin"/>
      </w:r>
      <w:r>
        <w:instrText xml:space="preserve"> PAGEREF _Toc24795 \h </w:instrText>
      </w:r>
      <w:r>
        <w:fldChar w:fldCharType="separate"/>
      </w:r>
      <w:r>
        <w:t>7</w:t>
      </w:r>
      <w:r>
        <w:fldChar w:fldCharType="end"/>
      </w:r>
      <w:r>
        <w:rPr>
          <w:color w:val="auto"/>
          <w:highlight w:val="none"/>
        </w:rPr>
        <w:fldChar w:fldCharType="end"/>
      </w:r>
    </w:p>
    <w:p w14:paraId="7ED8D06D">
      <w:pPr>
        <w:pStyle w:val="19"/>
        <w:tabs>
          <w:tab w:val="right" w:leader="dot" w:pos="9015"/>
        </w:tabs>
      </w:pPr>
      <w:r>
        <w:rPr>
          <w:color w:val="auto"/>
          <w:highlight w:val="none"/>
        </w:rPr>
        <w:fldChar w:fldCharType="begin"/>
      </w:r>
      <w:r>
        <w:rPr>
          <w:highlight w:val="none"/>
        </w:rPr>
        <w:instrText xml:space="preserve"> HYPERLINK \l _Toc22810 </w:instrText>
      </w:r>
      <w:r>
        <w:rPr>
          <w:highlight w:val="none"/>
        </w:rPr>
        <w:fldChar w:fldCharType="separate"/>
      </w:r>
      <w:r>
        <w:rPr>
          <w:rFonts w:hint="eastAsia"/>
        </w:rPr>
        <w:t xml:space="preserve">十、 </w:t>
      </w:r>
      <w:r>
        <w:rPr>
          <w:rFonts w:hint="eastAsia"/>
          <w:highlight w:val="none"/>
        </w:rPr>
        <w:t>联系方式</w:t>
      </w:r>
      <w:r>
        <w:tab/>
      </w:r>
      <w:r>
        <w:fldChar w:fldCharType="begin"/>
      </w:r>
      <w:r>
        <w:instrText xml:space="preserve"> PAGEREF _Toc22810 \h </w:instrText>
      </w:r>
      <w:r>
        <w:fldChar w:fldCharType="separate"/>
      </w:r>
      <w:r>
        <w:t>8</w:t>
      </w:r>
      <w:r>
        <w:fldChar w:fldCharType="end"/>
      </w:r>
      <w:r>
        <w:rPr>
          <w:color w:val="auto"/>
          <w:highlight w:val="none"/>
        </w:rPr>
        <w:fldChar w:fldCharType="end"/>
      </w:r>
    </w:p>
    <w:p w14:paraId="06A5CCF1">
      <w:pPr>
        <w:pStyle w:val="19"/>
        <w:tabs>
          <w:tab w:val="right" w:leader="dot" w:pos="9015"/>
        </w:tabs>
      </w:pPr>
      <w:r>
        <w:rPr>
          <w:color w:val="auto"/>
          <w:highlight w:val="none"/>
        </w:rPr>
        <w:fldChar w:fldCharType="begin"/>
      </w:r>
      <w:r>
        <w:rPr>
          <w:highlight w:val="none"/>
        </w:rPr>
        <w:instrText xml:space="preserve"> HYPERLINK \l _Toc2501 </w:instrText>
      </w:r>
      <w:r>
        <w:rPr>
          <w:highlight w:val="none"/>
        </w:rPr>
        <w:fldChar w:fldCharType="separate"/>
      </w:r>
      <w:r>
        <w:rPr>
          <w:rFonts w:hint="eastAsia"/>
        </w:rPr>
        <w:t xml:space="preserve">十一、 </w:t>
      </w:r>
      <w:r>
        <w:rPr>
          <w:rFonts w:hint="eastAsia"/>
          <w:highlight w:val="none"/>
        </w:rPr>
        <w:t>招标监督机构</w:t>
      </w:r>
      <w:r>
        <w:tab/>
      </w:r>
      <w:r>
        <w:fldChar w:fldCharType="begin"/>
      </w:r>
      <w:r>
        <w:instrText xml:space="preserve"> PAGEREF _Toc2501 \h </w:instrText>
      </w:r>
      <w:r>
        <w:fldChar w:fldCharType="separate"/>
      </w:r>
      <w:r>
        <w:t>8</w:t>
      </w:r>
      <w:r>
        <w:fldChar w:fldCharType="end"/>
      </w:r>
      <w:r>
        <w:rPr>
          <w:color w:val="auto"/>
          <w:highlight w:val="none"/>
        </w:rPr>
        <w:fldChar w:fldCharType="end"/>
      </w:r>
    </w:p>
    <w:p w14:paraId="38BA5964">
      <w:pPr>
        <w:pStyle w:val="19"/>
        <w:tabs>
          <w:tab w:val="right" w:leader="dot" w:pos="9015"/>
        </w:tabs>
      </w:pPr>
      <w:r>
        <w:rPr>
          <w:color w:val="auto"/>
          <w:highlight w:val="none"/>
        </w:rPr>
        <w:fldChar w:fldCharType="begin"/>
      </w:r>
      <w:r>
        <w:rPr>
          <w:highlight w:val="none"/>
        </w:rPr>
        <w:instrText xml:space="preserve"> HYPERLINK \l _Toc12667 </w:instrText>
      </w:r>
      <w:r>
        <w:rPr>
          <w:highlight w:val="none"/>
        </w:rPr>
        <w:fldChar w:fldCharType="separate"/>
      </w:r>
      <w:r>
        <w:rPr>
          <w:rFonts w:hint="eastAsia"/>
          <w:lang w:val="en-US" w:eastAsia="zh-CN"/>
        </w:rPr>
        <w:t xml:space="preserve">十二、 </w:t>
      </w:r>
      <w:r>
        <w:rPr>
          <w:rFonts w:hint="eastAsia"/>
          <w:highlight w:val="none"/>
          <w:lang w:val="en-US" w:eastAsia="zh-CN"/>
        </w:rPr>
        <w:t>招标代理机构</w:t>
      </w:r>
      <w:r>
        <w:tab/>
      </w:r>
      <w:r>
        <w:fldChar w:fldCharType="begin"/>
      </w:r>
      <w:r>
        <w:instrText xml:space="preserve"> PAGEREF _Toc12667 \h </w:instrText>
      </w:r>
      <w:r>
        <w:fldChar w:fldCharType="separate"/>
      </w:r>
      <w:r>
        <w:t>8</w:t>
      </w:r>
      <w:r>
        <w:fldChar w:fldCharType="end"/>
      </w:r>
      <w:r>
        <w:rPr>
          <w:color w:val="auto"/>
          <w:highlight w:val="none"/>
        </w:rPr>
        <w:fldChar w:fldCharType="end"/>
      </w:r>
    </w:p>
    <w:p w14:paraId="3FFEC53C">
      <w:pPr>
        <w:pStyle w:val="18"/>
        <w:tabs>
          <w:tab w:val="right" w:leader="dot" w:pos="9015"/>
        </w:tabs>
      </w:pPr>
      <w:r>
        <w:rPr>
          <w:color w:val="auto"/>
          <w:highlight w:val="none"/>
        </w:rPr>
        <w:fldChar w:fldCharType="begin"/>
      </w:r>
      <w:r>
        <w:rPr>
          <w:highlight w:val="none"/>
        </w:rPr>
        <w:instrText xml:space="preserve"> HYPERLINK \l _Toc15207 </w:instrText>
      </w:r>
      <w:r>
        <w:rPr>
          <w:highlight w:val="none"/>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第二章 </w:t>
      </w:r>
      <w:r>
        <w:rPr>
          <w:rFonts w:hint="eastAsia"/>
          <w:highlight w:val="none"/>
        </w:rPr>
        <w:t>投标人须知前附表</w:t>
      </w:r>
      <w:r>
        <w:tab/>
      </w:r>
      <w:r>
        <w:fldChar w:fldCharType="begin"/>
      </w:r>
      <w:r>
        <w:instrText xml:space="preserve"> PAGEREF _Toc15207 \h </w:instrText>
      </w:r>
      <w:r>
        <w:fldChar w:fldCharType="separate"/>
      </w:r>
      <w:r>
        <w:t>9</w:t>
      </w:r>
      <w:r>
        <w:fldChar w:fldCharType="end"/>
      </w:r>
      <w:r>
        <w:rPr>
          <w:color w:val="auto"/>
          <w:highlight w:val="none"/>
        </w:rPr>
        <w:fldChar w:fldCharType="end"/>
      </w:r>
    </w:p>
    <w:p w14:paraId="276404C2">
      <w:pPr>
        <w:pStyle w:val="18"/>
        <w:tabs>
          <w:tab w:val="right" w:leader="dot" w:pos="9015"/>
        </w:tabs>
      </w:pPr>
      <w:r>
        <w:rPr>
          <w:color w:val="auto"/>
          <w:highlight w:val="none"/>
        </w:rPr>
        <w:fldChar w:fldCharType="begin"/>
      </w:r>
      <w:r>
        <w:rPr>
          <w:highlight w:val="none"/>
        </w:rPr>
        <w:instrText xml:space="preserve"> HYPERLINK \l _Toc20456 </w:instrText>
      </w:r>
      <w:r>
        <w:rPr>
          <w:highlight w:val="none"/>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第三章 </w:t>
      </w:r>
      <w:r>
        <w:rPr>
          <w:rFonts w:hint="eastAsia"/>
          <w:highlight w:val="none"/>
        </w:rPr>
        <w:t>投标人须知</w:t>
      </w:r>
      <w:r>
        <w:tab/>
      </w:r>
      <w:r>
        <w:fldChar w:fldCharType="begin"/>
      </w:r>
      <w:r>
        <w:instrText xml:space="preserve"> PAGEREF _Toc20456 \h </w:instrText>
      </w:r>
      <w:r>
        <w:fldChar w:fldCharType="separate"/>
      </w:r>
      <w:r>
        <w:t>18</w:t>
      </w:r>
      <w:r>
        <w:fldChar w:fldCharType="end"/>
      </w:r>
      <w:r>
        <w:rPr>
          <w:color w:val="auto"/>
          <w:highlight w:val="none"/>
        </w:rPr>
        <w:fldChar w:fldCharType="end"/>
      </w:r>
    </w:p>
    <w:p w14:paraId="324ED811">
      <w:pPr>
        <w:pStyle w:val="19"/>
        <w:tabs>
          <w:tab w:val="right" w:leader="dot" w:pos="9015"/>
        </w:tabs>
      </w:pPr>
      <w:r>
        <w:rPr>
          <w:color w:val="auto"/>
          <w:highlight w:val="none"/>
        </w:rPr>
        <w:fldChar w:fldCharType="begin"/>
      </w:r>
      <w:r>
        <w:rPr>
          <w:highlight w:val="none"/>
        </w:rPr>
        <w:instrText xml:space="preserve"> HYPERLINK \l _Toc6983 </w:instrText>
      </w:r>
      <w:r>
        <w:rPr>
          <w:highlight w:val="none"/>
        </w:rPr>
        <w:fldChar w:fldCharType="separate"/>
      </w:r>
      <w:r>
        <w:rPr>
          <w:rFonts w:hint="eastAsia"/>
        </w:rPr>
        <w:t xml:space="preserve">一、 </w:t>
      </w:r>
      <w:r>
        <w:rPr>
          <w:rFonts w:hint="eastAsia"/>
          <w:highlight w:val="none"/>
        </w:rPr>
        <w:t>总则</w:t>
      </w:r>
      <w:r>
        <w:tab/>
      </w:r>
      <w:r>
        <w:fldChar w:fldCharType="begin"/>
      </w:r>
      <w:r>
        <w:instrText xml:space="preserve"> PAGEREF _Toc6983 \h </w:instrText>
      </w:r>
      <w:r>
        <w:fldChar w:fldCharType="separate"/>
      </w:r>
      <w:r>
        <w:t>18</w:t>
      </w:r>
      <w:r>
        <w:fldChar w:fldCharType="end"/>
      </w:r>
      <w:r>
        <w:rPr>
          <w:color w:val="auto"/>
          <w:highlight w:val="none"/>
        </w:rPr>
        <w:fldChar w:fldCharType="end"/>
      </w:r>
    </w:p>
    <w:p w14:paraId="576F4CC2">
      <w:pPr>
        <w:pStyle w:val="19"/>
        <w:tabs>
          <w:tab w:val="right" w:leader="dot" w:pos="9015"/>
        </w:tabs>
      </w:pPr>
      <w:r>
        <w:rPr>
          <w:color w:val="auto"/>
          <w:highlight w:val="none"/>
        </w:rPr>
        <w:fldChar w:fldCharType="begin"/>
      </w:r>
      <w:r>
        <w:rPr>
          <w:highlight w:val="none"/>
        </w:rPr>
        <w:instrText xml:space="preserve"> HYPERLINK \l _Toc32624 </w:instrText>
      </w:r>
      <w:r>
        <w:rPr>
          <w:highlight w:val="none"/>
        </w:rPr>
        <w:fldChar w:fldCharType="separate"/>
      </w:r>
      <w:r>
        <w:rPr>
          <w:rFonts w:hint="eastAsia"/>
        </w:rPr>
        <w:t xml:space="preserve">二、 </w:t>
      </w:r>
      <w:r>
        <w:rPr>
          <w:rFonts w:hint="eastAsia"/>
          <w:highlight w:val="none"/>
        </w:rPr>
        <w:t>招标文件</w:t>
      </w:r>
      <w:r>
        <w:tab/>
      </w:r>
      <w:r>
        <w:fldChar w:fldCharType="begin"/>
      </w:r>
      <w:r>
        <w:instrText xml:space="preserve"> PAGEREF _Toc32624 \h </w:instrText>
      </w:r>
      <w:r>
        <w:fldChar w:fldCharType="separate"/>
      </w:r>
      <w:r>
        <w:t>19</w:t>
      </w:r>
      <w:r>
        <w:fldChar w:fldCharType="end"/>
      </w:r>
      <w:r>
        <w:rPr>
          <w:color w:val="auto"/>
          <w:highlight w:val="none"/>
        </w:rPr>
        <w:fldChar w:fldCharType="end"/>
      </w:r>
    </w:p>
    <w:p w14:paraId="7847552B">
      <w:pPr>
        <w:pStyle w:val="19"/>
        <w:tabs>
          <w:tab w:val="right" w:leader="dot" w:pos="9015"/>
        </w:tabs>
      </w:pPr>
      <w:r>
        <w:rPr>
          <w:color w:val="auto"/>
          <w:highlight w:val="none"/>
        </w:rPr>
        <w:fldChar w:fldCharType="begin"/>
      </w:r>
      <w:r>
        <w:rPr>
          <w:highlight w:val="none"/>
        </w:rPr>
        <w:instrText xml:space="preserve"> HYPERLINK \l _Toc7509 </w:instrText>
      </w:r>
      <w:r>
        <w:rPr>
          <w:highlight w:val="none"/>
        </w:rPr>
        <w:fldChar w:fldCharType="separate"/>
      </w:r>
      <w:r>
        <w:rPr>
          <w:rFonts w:hint="eastAsia"/>
        </w:rPr>
        <w:t xml:space="preserve">三、 </w:t>
      </w:r>
      <w:r>
        <w:rPr>
          <w:rFonts w:hint="eastAsia"/>
          <w:highlight w:val="none"/>
        </w:rPr>
        <w:t>投标文件</w:t>
      </w:r>
      <w:r>
        <w:tab/>
      </w:r>
      <w:r>
        <w:fldChar w:fldCharType="begin"/>
      </w:r>
      <w:r>
        <w:instrText xml:space="preserve"> PAGEREF _Toc7509 \h </w:instrText>
      </w:r>
      <w:r>
        <w:fldChar w:fldCharType="separate"/>
      </w:r>
      <w:r>
        <w:t>20</w:t>
      </w:r>
      <w:r>
        <w:fldChar w:fldCharType="end"/>
      </w:r>
      <w:r>
        <w:rPr>
          <w:color w:val="auto"/>
          <w:highlight w:val="none"/>
        </w:rPr>
        <w:fldChar w:fldCharType="end"/>
      </w:r>
    </w:p>
    <w:p w14:paraId="28B38573">
      <w:pPr>
        <w:pStyle w:val="19"/>
        <w:tabs>
          <w:tab w:val="right" w:leader="dot" w:pos="9015"/>
        </w:tabs>
      </w:pPr>
      <w:r>
        <w:rPr>
          <w:color w:val="auto"/>
          <w:highlight w:val="none"/>
        </w:rPr>
        <w:fldChar w:fldCharType="begin"/>
      </w:r>
      <w:r>
        <w:rPr>
          <w:highlight w:val="none"/>
        </w:rPr>
        <w:instrText xml:space="preserve"> HYPERLINK \l _Toc19705 </w:instrText>
      </w:r>
      <w:r>
        <w:rPr>
          <w:highlight w:val="none"/>
        </w:rPr>
        <w:fldChar w:fldCharType="separate"/>
      </w:r>
      <w:r>
        <w:rPr>
          <w:rFonts w:hint="eastAsia"/>
        </w:rPr>
        <w:t xml:space="preserve">四、 </w:t>
      </w:r>
      <w:r>
        <w:rPr>
          <w:rFonts w:hint="eastAsia"/>
          <w:highlight w:val="none"/>
        </w:rPr>
        <w:t>投标</w:t>
      </w:r>
      <w:r>
        <w:tab/>
      </w:r>
      <w:r>
        <w:fldChar w:fldCharType="begin"/>
      </w:r>
      <w:r>
        <w:instrText xml:space="preserve"> PAGEREF _Toc19705 \h </w:instrText>
      </w:r>
      <w:r>
        <w:fldChar w:fldCharType="separate"/>
      </w:r>
      <w:r>
        <w:t>22</w:t>
      </w:r>
      <w:r>
        <w:fldChar w:fldCharType="end"/>
      </w:r>
      <w:r>
        <w:rPr>
          <w:color w:val="auto"/>
          <w:highlight w:val="none"/>
        </w:rPr>
        <w:fldChar w:fldCharType="end"/>
      </w:r>
    </w:p>
    <w:p w14:paraId="758BB5CC">
      <w:pPr>
        <w:pStyle w:val="19"/>
        <w:tabs>
          <w:tab w:val="right" w:leader="dot" w:pos="9015"/>
        </w:tabs>
      </w:pPr>
      <w:r>
        <w:rPr>
          <w:color w:val="auto"/>
          <w:highlight w:val="none"/>
        </w:rPr>
        <w:fldChar w:fldCharType="begin"/>
      </w:r>
      <w:r>
        <w:rPr>
          <w:highlight w:val="none"/>
        </w:rPr>
        <w:instrText xml:space="preserve"> HYPERLINK \l _Toc10438 </w:instrText>
      </w:r>
      <w:r>
        <w:rPr>
          <w:highlight w:val="none"/>
        </w:rPr>
        <w:fldChar w:fldCharType="separate"/>
      </w:r>
      <w:r>
        <w:rPr>
          <w:rFonts w:hint="eastAsia"/>
        </w:rPr>
        <w:t xml:space="preserve">五、 </w:t>
      </w:r>
      <w:r>
        <w:rPr>
          <w:rFonts w:hint="eastAsia"/>
          <w:highlight w:val="none"/>
        </w:rPr>
        <w:t>开标</w:t>
      </w:r>
      <w:r>
        <w:tab/>
      </w:r>
      <w:r>
        <w:fldChar w:fldCharType="begin"/>
      </w:r>
      <w:r>
        <w:instrText xml:space="preserve"> PAGEREF _Toc10438 \h </w:instrText>
      </w:r>
      <w:r>
        <w:fldChar w:fldCharType="separate"/>
      </w:r>
      <w:r>
        <w:t>23</w:t>
      </w:r>
      <w:r>
        <w:fldChar w:fldCharType="end"/>
      </w:r>
      <w:r>
        <w:rPr>
          <w:color w:val="auto"/>
          <w:highlight w:val="none"/>
        </w:rPr>
        <w:fldChar w:fldCharType="end"/>
      </w:r>
    </w:p>
    <w:p w14:paraId="3AC46BBC">
      <w:pPr>
        <w:pStyle w:val="19"/>
        <w:tabs>
          <w:tab w:val="right" w:leader="dot" w:pos="9015"/>
        </w:tabs>
      </w:pPr>
      <w:r>
        <w:rPr>
          <w:color w:val="auto"/>
          <w:highlight w:val="none"/>
        </w:rPr>
        <w:fldChar w:fldCharType="begin"/>
      </w:r>
      <w:r>
        <w:rPr>
          <w:highlight w:val="none"/>
        </w:rPr>
        <w:instrText xml:space="preserve"> HYPERLINK \l _Toc289 </w:instrText>
      </w:r>
      <w:r>
        <w:rPr>
          <w:highlight w:val="none"/>
        </w:rPr>
        <w:fldChar w:fldCharType="separate"/>
      </w:r>
      <w:r>
        <w:rPr>
          <w:rFonts w:hint="eastAsia"/>
        </w:rPr>
        <w:t xml:space="preserve">六、 </w:t>
      </w:r>
      <w:r>
        <w:rPr>
          <w:rFonts w:hint="eastAsia"/>
          <w:highlight w:val="none"/>
        </w:rPr>
        <w:t>评标</w:t>
      </w:r>
      <w:r>
        <w:tab/>
      </w:r>
      <w:r>
        <w:fldChar w:fldCharType="begin"/>
      </w:r>
      <w:r>
        <w:instrText xml:space="preserve"> PAGEREF _Toc289 \h </w:instrText>
      </w:r>
      <w:r>
        <w:fldChar w:fldCharType="separate"/>
      </w:r>
      <w:r>
        <w:t>23</w:t>
      </w:r>
      <w:r>
        <w:fldChar w:fldCharType="end"/>
      </w:r>
      <w:r>
        <w:rPr>
          <w:color w:val="auto"/>
          <w:highlight w:val="none"/>
        </w:rPr>
        <w:fldChar w:fldCharType="end"/>
      </w:r>
    </w:p>
    <w:p w14:paraId="5AFB438A">
      <w:pPr>
        <w:pStyle w:val="19"/>
        <w:tabs>
          <w:tab w:val="right" w:leader="dot" w:pos="9015"/>
        </w:tabs>
      </w:pPr>
      <w:r>
        <w:rPr>
          <w:color w:val="auto"/>
          <w:highlight w:val="none"/>
        </w:rPr>
        <w:fldChar w:fldCharType="begin"/>
      </w:r>
      <w:r>
        <w:rPr>
          <w:highlight w:val="none"/>
        </w:rPr>
        <w:instrText xml:space="preserve"> HYPERLINK \l _Toc28922 </w:instrText>
      </w:r>
      <w:r>
        <w:rPr>
          <w:highlight w:val="none"/>
        </w:rPr>
        <w:fldChar w:fldCharType="separate"/>
      </w:r>
      <w:r>
        <w:rPr>
          <w:rFonts w:hint="eastAsia"/>
          <w:lang w:val="en-US" w:eastAsia="zh-CN"/>
        </w:rPr>
        <w:t xml:space="preserve">七、 </w:t>
      </w:r>
      <w:r>
        <w:rPr>
          <w:rFonts w:hint="eastAsia"/>
          <w:highlight w:val="none"/>
          <w:lang w:eastAsia="zh-CN"/>
        </w:rPr>
        <w:t>废标情形：</w:t>
      </w:r>
      <w:r>
        <w:rPr>
          <w:rFonts w:hint="eastAsia"/>
          <w:highlight w:val="none"/>
          <w:lang w:val="en-US" w:eastAsia="zh-CN"/>
        </w:rPr>
        <w:t>详见投标须知前附表</w:t>
      </w:r>
      <w:r>
        <w:tab/>
      </w:r>
      <w:r>
        <w:fldChar w:fldCharType="begin"/>
      </w:r>
      <w:r>
        <w:instrText xml:space="preserve"> PAGEREF _Toc28922 \h </w:instrText>
      </w:r>
      <w:r>
        <w:fldChar w:fldCharType="separate"/>
      </w:r>
      <w:r>
        <w:t>25</w:t>
      </w:r>
      <w:r>
        <w:fldChar w:fldCharType="end"/>
      </w:r>
      <w:r>
        <w:rPr>
          <w:color w:val="auto"/>
          <w:highlight w:val="none"/>
        </w:rPr>
        <w:fldChar w:fldCharType="end"/>
      </w:r>
    </w:p>
    <w:p w14:paraId="3BE4DD44">
      <w:pPr>
        <w:pStyle w:val="19"/>
        <w:tabs>
          <w:tab w:val="right" w:leader="dot" w:pos="9015"/>
        </w:tabs>
      </w:pPr>
      <w:r>
        <w:rPr>
          <w:color w:val="auto"/>
          <w:highlight w:val="none"/>
        </w:rPr>
        <w:fldChar w:fldCharType="begin"/>
      </w:r>
      <w:r>
        <w:rPr>
          <w:highlight w:val="none"/>
        </w:rPr>
        <w:instrText xml:space="preserve"> HYPERLINK \l _Toc16923 </w:instrText>
      </w:r>
      <w:r>
        <w:rPr>
          <w:highlight w:val="none"/>
        </w:rPr>
        <w:fldChar w:fldCharType="separate"/>
      </w:r>
      <w:r>
        <w:rPr>
          <w:rFonts w:hint="eastAsia"/>
        </w:rPr>
        <w:t xml:space="preserve">八、 </w:t>
      </w:r>
      <w:r>
        <w:rPr>
          <w:rFonts w:hint="eastAsia"/>
          <w:highlight w:val="none"/>
        </w:rPr>
        <w:t>定标</w:t>
      </w:r>
      <w:r>
        <w:tab/>
      </w:r>
      <w:r>
        <w:fldChar w:fldCharType="begin"/>
      </w:r>
      <w:r>
        <w:instrText xml:space="preserve"> PAGEREF _Toc16923 \h </w:instrText>
      </w:r>
      <w:r>
        <w:fldChar w:fldCharType="separate"/>
      </w:r>
      <w:r>
        <w:t>25</w:t>
      </w:r>
      <w:r>
        <w:fldChar w:fldCharType="end"/>
      </w:r>
      <w:r>
        <w:rPr>
          <w:color w:val="auto"/>
          <w:highlight w:val="none"/>
        </w:rPr>
        <w:fldChar w:fldCharType="end"/>
      </w:r>
    </w:p>
    <w:p w14:paraId="2A5D3C88">
      <w:pPr>
        <w:pStyle w:val="19"/>
        <w:tabs>
          <w:tab w:val="right" w:leader="dot" w:pos="9015"/>
        </w:tabs>
      </w:pPr>
      <w:r>
        <w:rPr>
          <w:color w:val="auto"/>
          <w:highlight w:val="none"/>
        </w:rPr>
        <w:fldChar w:fldCharType="begin"/>
      </w:r>
      <w:r>
        <w:rPr>
          <w:highlight w:val="none"/>
        </w:rPr>
        <w:instrText xml:space="preserve"> HYPERLINK \l _Toc2662 </w:instrText>
      </w:r>
      <w:r>
        <w:rPr>
          <w:highlight w:val="none"/>
        </w:rPr>
        <w:fldChar w:fldCharType="separate"/>
      </w:r>
      <w:r>
        <w:rPr>
          <w:rFonts w:hint="eastAsia"/>
        </w:rPr>
        <w:t xml:space="preserve">九、 </w:t>
      </w:r>
      <w:r>
        <w:rPr>
          <w:rFonts w:hint="eastAsia"/>
          <w:highlight w:val="none"/>
        </w:rPr>
        <w:t>中标通知</w:t>
      </w:r>
      <w:r>
        <w:tab/>
      </w:r>
      <w:r>
        <w:fldChar w:fldCharType="begin"/>
      </w:r>
      <w:r>
        <w:instrText xml:space="preserve"> PAGEREF _Toc2662 \h </w:instrText>
      </w:r>
      <w:r>
        <w:fldChar w:fldCharType="separate"/>
      </w:r>
      <w:r>
        <w:t>25</w:t>
      </w:r>
      <w:r>
        <w:fldChar w:fldCharType="end"/>
      </w:r>
      <w:r>
        <w:rPr>
          <w:color w:val="auto"/>
          <w:highlight w:val="none"/>
        </w:rPr>
        <w:fldChar w:fldCharType="end"/>
      </w:r>
    </w:p>
    <w:p w14:paraId="0453011B">
      <w:pPr>
        <w:pStyle w:val="19"/>
        <w:tabs>
          <w:tab w:val="right" w:leader="dot" w:pos="9015"/>
        </w:tabs>
      </w:pPr>
      <w:r>
        <w:rPr>
          <w:color w:val="auto"/>
          <w:highlight w:val="none"/>
        </w:rPr>
        <w:fldChar w:fldCharType="begin"/>
      </w:r>
      <w:r>
        <w:rPr>
          <w:highlight w:val="none"/>
        </w:rPr>
        <w:instrText xml:space="preserve"> HYPERLINK \l _Toc25966 </w:instrText>
      </w:r>
      <w:r>
        <w:rPr>
          <w:highlight w:val="none"/>
        </w:rPr>
        <w:fldChar w:fldCharType="separate"/>
      </w:r>
      <w:r>
        <w:rPr>
          <w:rFonts w:hint="eastAsia"/>
        </w:rPr>
        <w:t xml:space="preserve">十、 </w:t>
      </w:r>
      <w:r>
        <w:rPr>
          <w:rFonts w:hint="eastAsia"/>
          <w:highlight w:val="none"/>
        </w:rPr>
        <w:t>签订合同</w:t>
      </w:r>
      <w:r>
        <w:tab/>
      </w:r>
      <w:r>
        <w:fldChar w:fldCharType="begin"/>
      </w:r>
      <w:r>
        <w:instrText xml:space="preserve"> PAGEREF _Toc25966 \h </w:instrText>
      </w:r>
      <w:r>
        <w:fldChar w:fldCharType="separate"/>
      </w:r>
      <w:r>
        <w:t>25</w:t>
      </w:r>
      <w:r>
        <w:fldChar w:fldCharType="end"/>
      </w:r>
      <w:r>
        <w:rPr>
          <w:color w:val="auto"/>
          <w:highlight w:val="none"/>
        </w:rPr>
        <w:fldChar w:fldCharType="end"/>
      </w:r>
    </w:p>
    <w:p w14:paraId="4D1C19AC">
      <w:pPr>
        <w:pStyle w:val="19"/>
        <w:tabs>
          <w:tab w:val="right" w:leader="dot" w:pos="9015"/>
        </w:tabs>
      </w:pPr>
      <w:r>
        <w:rPr>
          <w:color w:val="auto"/>
          <w:highlight w:val="none"/>
        </w:rPr>
        <w:fldChar w:fldCharType="begin"/>
      </w:r>
      <w:r>
        <w:rPr>
          <w:highlight w:val="none"/>
        </w:rPr>
        <w:instrText xml:space="preserve"> HYPERLINK \l _Toc17354 </w:instrText>
      </w:r>
      <w:r>
        <w:rPr>
          <w:highlight w:val="none"/>
        </w:rPr>
        <w:fldChar w:fldCharType="separate"/>
      </w:r>
      <w:r>
        <w:rPr>
          <w:rFonts w:hint="eastAsia"/>
        </w:rPr>
        <w:t xml:space="preserve">十一、 </w:t>
      </w:r>
      <w:r>
        <w:rPr>
          <w:rFonts w:hint="eastAsia"/>
          <w:highlight w:val="none"/>
        </w:rPr>
        <w:t>纪律与监督</w:t>
      </w:r>
      <w:r>
        <w:tab/>
      </w:r>
      <w:r>
        <w:fldChar w:fldCharType="begin"/>
      </w:r>
      <w:r>
        <w:instrText xml:space="preserve"> PAGEREF _Toc17354 \h </w:instrText>
      </w:r>
      <w:r>
        <w:fldChar w:fldCharType="separate"/>
      </w:r>
      <w:r>
        <w:t>25</w:t>
      </w:r>
      <w:r>
        <w:fldChar w:fldCharType="end"/>
      </w:r>
      <w:r>
        <w:rPr>
          <w:color w:val="auto"/>
          <w:highlight w:val="none"/>
        </w:rPr>
        <w:fldChar w:fldCharType="end"/>
      </w:r>
    </w:p>
    <w:p w14:paraId="0CF90C25">
      <w:pPr>
        <w:pStyle w:val="19"/>
        <w:tabs>
          <w:tab w:val="right" w:leader="dot" w:pos="9015"/>
        </w:tabs>
      </w:pPr>
      <w:r>
        <w:rPr>
          <w:color w:val="auto"/>
          <w:highlight w:val="none"/>
        </w:rPr>
        <w:fldChar w:fldCharType="begin"/>
      </w:r>
      <w:r>
        <w:rPr>
          <w:highlight w:val="none"/>
        </w:rPr>
        <w:instrText xml:space="preserve"> HYPERLINK \l _Toc30920 </w:instrText>
      </w:r>
      <w:r>
        <w:rPr>
          <w:highlight w:val="none"/>
        </w:rPr>
        <w:fldChar w:fldCharType="separate"/>
      </w:r>
      <w:r>
        <w:rPr>
          <w:rFonts w:hint="eastAsia"/>
        </w:rPr>
        <w:t xml:space="preserve">十二、 </w:t>
      </w:r>
      <w:r>
        <w:rPr>
          <w:rFonts w:hint="eastAsia"/>
          <w:highlight w:val="none"/>
        </w:rPr>
        <w:t>解释权</w:t>
      </w:r>
      <w:r>
        <w:tab/>
      </w:r>
      <w:r>
        <w:fldChar w:fldCharType="begin"/>
      </w:r>
      <w:r>
        <w:instrText xml:space="preserve"> PAGEREF _Toc30920 \h </w:instrText>
      </w:r>
      <w:r>
        <w:fldChar w:fldCharType="separate"/>
      </w:r>
      <w:r>
        <w:t>26</w:t>
      </w:r>
      <w:r>
        <w:fldChar w:fldCharType="end"/>
      </w:r>
      <w:r>
        <w:rPr>
          <w:color w:val="auto"/>
          <w:highlight w:val="none"/>
        </w:rPr>
        <w:fldChar w:fldCharType="end"/>
      </w:r>
    </w:p>
    <w:p w14:paraId="77DF595D">
      <w:pPr>
        <w:pStyle w:val="18"/>
        <w:tabs>
          <w:tab w:val="right" w:leader="dot" w:pos="9015"/>
        </w:tabs>
      </w:pPr>
      <w:r>
        <w:rPr>
          <w:color w:val="auto"/>
          <w:highlight w:val="none"/>
        </w:rPr>
        <w:fldChar w:fldCharType="begin"/>
      </w:r>
      <w:r>
        <w:rPr>
          <w:highlight w:val="none"/>
        </w:rPr>
        <w:instrText xml:space="preserve"> HYPERLINK \l _Toc20044 </w:instrText>
      </w:r>
      <w:r>
        <w:rPr>
          <w:highlight w:val="none"/>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第四章 </w:t>
      </w:r>
      <w:r>
        <w:rPr>
          <w:rFonts w:hint="eastAsia"/>
          <w:highlight w:val="none"/>
        </w:rPr>
        <w:t>评标办法</w:t>
      </w:r>
      <w:r>
        <w:tab/>
      </w:r>
      <w:r>
        <w:fldChar w:fldCharType="begin"/>
      </w:r>
      <w:r>
        <w:instrText xml:space="preserve"> PAGEREF _Toc20044 \h </w:instrText>
      </w:r>
      <w:r>
        <w:fldChar w:fldCharType="separate"/>
      </w:r>
      <w:r>
        <w:t>27</w:t>
      </w:r>
      <w:r>
        <w:fldChar w:fldCharType="end"/>
      </w:r>
      <w:r>
        <w:rPr>
          <w:color w:val="auto"/>
          <w:highlight w:val="none"/>
        </w:rPr>
        <w:fldChar w:fldCharType="end"/>
      </w:r>
    </w:p>
    <w:p w14:paraId="7A8366E9">
      <w:pPr>
        <w:pStyle w:val="19"/>
        <w:tabs>
          <w:tab w:val="right" w:leader="dot" w:pos="9015"/>
        </w:tabs>
      </w:pPr>
      <w:r>
        <w:rPr>
          <w:color w:val="auto"/>
          <w:highlight w:val="none"/>
        </w:rPr>
        <w:fldChar w:fldCharType="begin"/>
      </w:r>
      <w:r>
        <w:rPr>
          <w:highlight w:val="none"/>
        </w:rPr>
        <w:instrText xml:space="preserve"> HYPERLINK \l _Toc571 </w:instrText>
      </w:r>
      <w:r>
        <w:rPr>
          <w:highlight w:val="none"/>
        </w:rPr>
        <w:fldChar w:fldCharType="separate"/>
      </w:r>
      <w:r>
        <w:rPr>
          <w:rFonts w:hint="eastAsia"/>
          <w:highlight w:val="none"/>
          <w:lang w:val="en-US" w:eastAsia="zh-CN"/>
        </w:rPr>
        <w:t>报价承诺法</w:t>
      </w:r>
      <w:r>
        <w:tab/>
      </w:r>
      <w:r>
        <w:fldChar w:fldCharType="begin"/>
      </w:r>
      <w:r>
        <w:instrText xml:space="preserve"> PAGEREF _Toc571 \h </w:instrText>
      </w:r>
      <w:r>
        <w:fldChar w:fldCharType="separate"/>
      </w:r>
      <w:r>
        <w:t>27</w:t>
      </w:r>
      <w:r>
        <w:fldChar w:fldCharType="end"/>
      </w:r>
      <w:r>
        <w:rPr>
          <w:color w:val="auto"/>
          <w:highlight w:val="none"/>
        </w:rPr>
        <w:fldChar w:fldCharType="end"/>
      </w:r>
    </w:p>
    <w:p w14:paraId="1B75FF20">
      <w:pPr>
        <w:pStyle w:val="18"/>
        <w:tabs>
          <w:tab w:val="right" w:leader="dot" w:pos="9015"/>
        </w:tabs>
      </w:pPr>
      <w:r>
        <w:rPr>
          <w:color w:val="auto"/>
          <w:highlight w:val="none"/>
        </w:rPr>
        <w:fldChar w:fldCharType="begin"/>
      </w:r>
      <w:r>
        <w:rPr>
          <w:highlight w:val="none"/>
        </w:rPr>
        <w:instrText xml:space="preserve"> HYPERLINK \l _Toc21287 </w:instrText>
      </w:r>
      <w:r>
        <w:rPr>
          <w:highlight w:val="none"/>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第五章 </w:t>
      </w:r>
      <w:r>
        <w:rPr>
          <w:rFonts w:hint="eastAsia"/>
          <w:highlight w:val="none"/>
        </w:rPr>
        <w:t>合同主要条款及格式</w:t>
      </w:r>
      <w:r>
        <w:tab/>
      </w:r>
      <w:r>
        <w:fldChar w:fldCharType="begin"/>
      </w:r>
      <w:r>
        <w:instrText xml:space="preserve"> PAGEREF _Toc21287 \h </w:instrText>
      </w:r>
      <w:r>
        <w:fldChar w:fldCharType="separate"/>
      </w:r>
      <w:r>
        <w:t>28</w:t>
      </w:r>
      <w:r>
        <w:fldChar w:fldCharType="end"/>
      </w:r>
      <w:r>
        <w:rPr>
          <w:color w:val="auto"/>
          <w:highlight w:val="none"/>
        </w:rPr>
        <w:fldChar w:fldCharType="end"/>
      </w:r>
    </w:p>
    <w:p w14:paraId="5B3214AE">
      <w:pPr>
        <w:pStyle w:val="18"/>
        <w:tabs>
          <w:tab w:val="right" w:leader="dot" w:pos="9015"/>
        </w:tabs>
        <w:rPr>
          <w:color w:val="auto"/>
          <w:highlight w:val="none"/>
        </w:rPr>
      </w:pPr>
      <w:r>
        <w:rPr>
          <w:color w:val="auto"/>
          <w:highlight w:val="none"/>
        </w:rPr>
        <w:fldChar w:fldCharType="begin"/>
      </w:r>
      <w:r>
        <w:rPr>
          <w:highlight w:val="none"/>
        </w:rPr>
        <w:instrText xml:space="preserve"> HYPERLINK \l _Toc15271 </w:instrText>
      </w:r>
      <w:r>
        <w:rPr>
          <w:highlight w:val="none"/>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第六章 </w:t>
      </w:r>
      <w:r>
        <w:rPr>
          <w:rFonts w:hint="eastAsia"/>
          <w:highlight w:val="none"/>
        </w:rPr>
        <w:t>投标文件格式</w:t>
      </w:r>
      <w:r>
        <w:tab/>
      </w:r>
      <w:r>
        <w:fldChar w:fldCharType="begin"/>
      </w:r>
      <w:r>
        <w:instrText xml:space="preserve"> PAGEREF _Toc15271 \h </w:instrText>
      </w:r>
      <w:r>
        <w:fldChar w:fldCharType="separate"/>
      </w:r>
      <w:r>
        <w:t>53</w:t>
      </w:r>
      <w:r>
        <w:fldChar w:fldCharType="end"/>
      </w:r>
      <w:r>
        <w:rPr>
          <w:color w:val="auto"/>
          <w:highlight w:val="none"/>
        </w:rPr>
        <w:fldChar w:fldCharType="end"/>
      </w:r>
      <w:r>
        <w:rPr>
          <w:color w:val="auto"/>
          <w:highlight w:val="none"/>
        </w:rPr>
        <w:fldChar w:fldCharType="end"/>
      </w:r>
    </w:p>
    <w:p w14:paraId="62536B0E">
      <w:pPr>
        <w:adjustRightInd/>
        <w:snapToGrid/>
        <w:spacing w:after="200" w:line="220" w:lineRule="atLeast"/>
        <w:ind w:firstLine="0" w:firstLineChars="0"/>
        <w:jc w:val="left"/>
        <w:rPr>
          <w:rFonts w:eastAsia="黑体"/>
          <w:b/>
          <w:bCs/>
          <w:color w:val="auto"/>
          <w:kern w:val="44"/>
          <w:szCs w:val="44"/>
          <w:highlight w:val="none"/>
        </w:rPr>
      </w:pPr>
    </w:p>
    <w:p w14:paraId="3534CF33">
      <w:pPr>
        <w:adjustRightInd/>
        <w:snapToGrid/>
        <w:spacing w:after="200" w:line="220" w:lineRule="atLeast"/>
        <w:ind w:firstLine="0" w:firstLineChars="0"/>
        <w:jc w:val="left"/>
        <w:rPr>
          <w:rFonts w:eastAsia="黑体"/>
          <w:b/>
          <w:bCs/>
          <w:color w:val="auto"/>
          <w:kern w:val="44"/>
          <w:szCs w:val="44"/>
          <w:highlight w:val="none"/>
        </w:rPr>
      </w:pPr>
      <w:r>
        <w:rPr>
          <w:color w:val="auto"/>
          <w:highlight w:val="none"/>
        </w:rPr>
        <w:br w:type="page"/>
      </w:r>
    </w:p>
    <w:p w14:paraId="5BCC0B02">
      <w:pPr>
        <w:pStyle w:val="2"/>
        <w:bidi w:val="0"/>
        <w:rPr>
          <w:highlight w:val="none"/>
        </w:rPr>
      </w:pPr>
      <w:bookmarkStart w:id="0" w:name="_Toc14121"/>
      <w:r>
        <w:rPr>
          <w:rFonts w:hint="eastAsia"/>
          <w:highlight w:val="none"/>
        </w:rPr>
        <w:t>招标公告</w:t>
      </w:r>
      <w:bookmarkEnd w:id="0"/>
    </w:p>
    <w:p w14:paraId="539DBD57">
      <w:pPr>
        <w:ind w:firstLine="640"/>
        <w:rPr>
          <w:color w:val="auto"/>
          <w:highlight w:val="none"/>
        </w:rPr>
      </w:pPr>
      <w:bookmarkStart w:id="1" w:name="_Hlk497289410"/>
      <w:r>
        <w:rPr>
          <w:rFonts w:hint="eastAsia"/>
          <w:color w:val="auto"/>
          <w:highlight w:val="none"/>
          <w:u w:val="single"/>
          <w:lang w:val="en-US" w:eastAsia="zh-CN"/>
        </w:rPr>
        <w:t xml:space="preserve">江西萍乡建工集团有限公司直属工程分公司 </w:t>
      </w:r>
      <w:r>
        <w:rPr>
          <w:rFonts w:hint="eastAsia"/>
          <w:color w:val="auto"/>
          <w:highlight w:val="none"/>
          <w:u w:val="none"/>
        </w:rPr>
        <w:t>现</w:t>
      </w:r>
      <w:r>
        <w:rPr>
          <w:rFonts w:hint="eastAsia"/>
          <w:color w:val="auto"/>
          <w:highlight w:val="none"/>
        </w:rPr>
        <w:t>对</w:t>
      </w:r>
      <w:bookmarkEnd w:id="1"/>
      <w:r>
        <w:rPr>
          <w:rFonts w:hint="eastAsia"/>
          <w:color w:val="auto"/>
          <w:highlight w:val="none"/>
          <w:u w:val="single"/>
          <w:lang w:val="en-US" w:eastAsia="zh-CN"/>
        </w:rPr>
        <w:t xml:space="preserve"> 萍乡市湘东区湘赣边智能制造产业园建设项目桩基专业分包（第二次） </w:t>
      </w:r>
      <w:r>
        <w:rPr>
          <w:rFonts w:hint="eastAsia"/>
          <w:color w:val="auto"/>
          <w:highlight w:val="none"/>
        </w:rPr>
        <w:t>进行</w:t>
      </w:r>
      <w:r>
        <w:rPr>
          <w:rFonts w:hint="eastAsia"/>
          <w:color w:val="auto"/>
          <w:highlight w:val="none"/>
          <w:u w:val="single"/>
        </w:rPr>
        <w:sym w:font="Wingdings 2" w:char="0052"/>
      </w:r>
      <w:r>
        <w:rPr>
          <w:rFonts w:hint="eastAsia"/>
          <w:color w:val="auto"/>
          <w:highlight w:val="none"/>
          <w:u w:val="single"/>
          <w:lang w:val="en-US" w:eastAsia="zh-CN"/>
        </w:rPr>
        <w:t>公开</w:t>
      </w:r>
      <w:r>
        <w:rPr>
          <w:rFonts w:hint="eastAsia"/>
          <w:color w:val="auto"/>
          <w:highlight w:val="none"/>
          <w:u w:val="single"/>
          <w:lang w:val="en-US" w:eastAsia="zh-CN"/>
        </w:rPr>
        <w:sym w:font="Wingdings 2" w:char="00A3"/>
      </w:r>
      <w:r>
        <w:rPr>
          <w:rFonts w:hint="eastAsia"/>
          <w:color w:val="auto"/>
          <w:highlight w:val="none"/>
          <w:u w:val="single"/>
          <w:lang w:val="en-US" w:eastAsia="zh-CN"/>
        </w:rPr>
        <w:t>邀请</w:t>
      </w:r>
      <w:r>
        <w:rPr>
          <w:rFonts w:hint="eastAsia"/>
          <w:color w:val="auto"/>
          <w:highlight w:val="none"/>
          <w:lang w:eastAsia="zh-CN"/>
        </w:rPr>
        <w:t>招标</w:t>
      </w:r>
      <w:r>
        <w:rPr>
          <w:rFonts w:hint="eastAsia"/>
          <w:color w:val="auto"/>
          <w:highlight w:val="none"/>
        </w:rPr>
        <w:t>，欢迎具备资格条件的供应商参加投标。</w:t>
      </w:r>
    </w:p>
    <w:p w14:paraId="70E14B5A">
      <w:pPr>
        <w:pStyle w:val="3"/>
        <w:bidi w:val="0"/>
        <w:rPr>
          <w:highlight w:val="none"/>
        </w:rPr>
      </w:pPr>
      <w:bookmarkStart w:id="2" w:name="_Toc27367"/>
      <w:r>
        <w:rPr>
          <w:rFonts w:hint="eastAsia"/>
          <w:highlight w:val="none"/>
        </w:rPr>
        <w:t>项目名称</w:t>
      </w:r>
      <w:bookmarkEnd w:id="2"/>
    </w:p>
    <w:p w14:paraId="7DEDFCFF">
      <w:pPr>
        <w:rPr>
          <w:rFonts w:hint="default" w:eastAsia="仿宋"/>
          <w:color w:val="auto"/>
          <w:highlight w:val="none"/>
          <w:lang w:val="en-US" w:eastAsia="zh-CN"/>
        </w:rPr>
      </w:pPr>
      <w:r>
        <w:rPr>
          <w:rFonts w:hint="eastAsia"/>
          <w:color w:val="auto"/>
          <w:highlight w:val="none"/>
          <w:u w:val="single"/>
          <w:lang w:val="en-US" w:eastAsia="zh-CN"/>
        </w:rPr>
        <w:t>萍乡市湘东区湘赣边智能制造产业园建设项目桩基专业分包（第二次）</w:t>
      </w:r>
    </w:p>
    <w:p w14:paraId="77A109DB">
      <w:pPr>
        <w:pStyle w:val="3"/>
        <w:bidi w:val="0"/>
        <w:rPr>
          <w:color w:val="auto"/>
          <w:highlight w:val="none"/>
        </w:rPr>
      </w:pPr>
      <w:bookmarkStart w:id="3" w:name="_Toc9487"/>
      <w:r>
        <w:rPr>
          <w:rFonts w:hint="eastAsia"/>
          <w:color w:val="auto"/>
          <w:highlight w:val="none"/>
          <w:lang w:val="en-US" w:eastAsia="zh-CN"/>
        </w:rPr>
        <w:t>采购</w:t>
      </w:r>
      <w:r>
        <w:rPr>
          <w:rFonts w:hint="eastAsia"/>
          <w:color w:val="auto"/>
          <w:highlight w:val="none"/>
        </w:rPr>
        <w:t>内容</w:t>
      </w:r>
      <w:bookmarkEnd w:id="3"/>
    </w:p>
    <w:p w14:paraId="240027FE">
      <w:pPr>
        <w:bidi w:val="0"/>
        <w:rPr>
          <w:rFonts w:eastAsia="宋体"/>
          <w:color w:val="auto"/>
          <w:kern w:val="2"/>
          <w:highlight w:val="none"/>
          <w:u w:val="single"/>
        </w:rPr>
      </w:pPr>
      <w:r>
        <w:rPr>
          <w:rFonts w:hint="eastAsia"/>
          <w:color w:val="auto"/>
          <w:kern w:val="2"/>
          <w:highlight w:val="none"/>
        </w:rPr>
        <w:t>1.</w:t>
      </w:r>
      <w:r>
        <w:rPr>
          <w:rFonts w:hint="eastAsia" w:ascii="仿宋_GB2312" w:hAnsi="仿宋_GB2312" w:eastAsia="仿宋_GB2312" w:cs="仿宋_GB2312"/>
          <w:color w:val="auto"/>
          <w:kern w:val="2"/>
          <w:highlight w:val="none"/>
          <w:lang w:val="en-US" w:eastAsia="zh-CN"/>
        </w:rPr>
        <w:t>采购</w:t>
      </w:r>
      <w:r>
        <w:rPr>
          <w:rFonts w:hint="eastAsia" w:ascii="仿宋_GB2312" w:hAnsi="仿宋_GB2312" w:eastAsia="仿宋_GB2312" w:cs="仿宋_GB2312"/>
          <w:color w:val="auto"/>
          <w:kern w:val="2"/>
          <w:highlight w:val="none"/>
        </w:rPr>
        <w:t>范围</w:t>
      </w:r>
      <w:r>
        <w:rPr>
          <w:rFonts w:hint="eastAsia"/>
          <w:color w:val="auto"/>
          <w:kern w:val="2"/>
          <w:highlight w:val="none"/>
        </w:rPr>
        <w:t>：</w:t>
      </w:r>
      <w:r>
        <w:rPr>
          <w:rFonts w:hint="eastAsia"/>
          <w:color w:val="auto"/>
          <w:kern w:val="2"/>
          <w:highlight w:val="none"/>
          <w:u w:val="single"/>
          <w:lang w:val="en-US" w:eastAsia="zh-CN"/>
        </w:rPr>
        <w:t>包括但不限于【萍乡市湘东区湘赣边智能制造产业园建设项目桩基专业分包（第二次），(详见附件清单），包含该工序完成所需的人工、机具、机械(不含主材:钢筋、混凝土)】等与本分包工程相关的全部工作内容</w:t>
      </w:r>
      <w:r>
        <w:rPr>
          <w:rFonts w:hint="eastAsia"/>
          <w:color w:val="auto"/>
          <w:highlight w:val="none"/>
          <w:u w:val="single"/>
          <w:lang w:val="en-US" w:eastAsia="zh-CN"/>
        </w:rPr>
        <w:t>。</w:t>
      </w:r>
    </w:p>
    <w:p w14:paraId="58782E95">
      <w:pPr>
        <w:ind w:firstLine="640"/>
        <w:rPr>
          <w:rFonts w:hint="eastAsia"/>
          <w:b/>
          <w:bCs/>
          <w:color w:val="auto"/>
          <w:kern w:val="2"/>
          <w:highlight w:val="none"/>
        </w:rPr>
      </w:pPr>
      <w:r>
        <w:rPr>
          <w:rFonts w:hint="eastAsia"/>
          <w:b/>
          <w:bCs/>
          <w:color w:val="auto"/>
          <w:kern w:val="2"/>
          <w:highlight w:val="none"/>
        </w:rPr>
        <w:t>注：本次采购范围及数量为暂定，实际施工过程中，受建设单位工作指令调整、设计变更等因素影响，采购人可以根据实际施工情况增减中标人的施工内容，中标人对此无异议，并且不得进行任何工期及费用的索赔。</w:t>
      </w:r>
    </w:p>
    <w:p w14:paraId="011156B2">
      <w:pPr>
        <w:ind w:firstLine="640"/>
        <w:rPr>
          <w:rFonts w:hint="eastAsia" w:eastAsia="仿宋_GB2312"/>
          <w:color w:val="0000FF"/>
          <w:kern w:val="2"/>
          <w:highlight w:val="none"/>
          <w:u w:val="single"/>
          <w:lang w:val="en-US" w:eastAsia="zh-CN"/>
        </w:rPr>
      </w:pPr>
      <w:r>
        <w:rPr>
          <w:rFonts w:hint="eastAsia"/>
          <w:color w:val="auto"/>
          <w:kern w:val="2"/>
          <w:highlight w:val="none"/>
        </w:rPr>
        <w:t>2.图纸情况：</w:t>
      </w:r>
      <w:r>
        <w:rPr>
          <w:rFonts w:hint="eastAsia"/>
          <w:color w:val="auto"/>
          <w:kern w:val="2"/>
          <w:highlight w:val="none"/>
          <w:lang w:val="en-US" w:eastAsia="zh-CN"/>
        </w:rPr>
        <w:t>已具备</w:t>
      </w:r>
    </w:p>
    <w:p w14:paraId="707A365D">
      <w:pPr>
        <w:ind w:firstLine="640"/>
        <w:rPr>
          <w:color w:val="auto"/>
          <w:kern w:val="2"/>
          <w:highlight w:val="none"/>
        </w:rPr>
      </w:pPr>
      <w:r>
        <w:rPr>
          <w:rFonts w:hint="eastAsia"/>
          <w:color w:val="auto"/>
          <w:kern w:val="2"/>
          <w:highlight w:val="none"/>
        </w:rPr>
        <w:t>3.现场踏勘</w:t>
      </w:r>
    </w:p>
    <w:p w14:paraId="58AEA2D9">
      <w:pPr>
        <w:ind w:firstLine="640"/>
        <w:rPr>
          <w:rFonts w:hint="eastAsia"/>
          <w:color w:val="auto"/>
          <w:kern w:val="2"/>
          <w:highlight w:val="none"/>
          <w:lang w:val="en-US" w:eastAsia="zh-CN"/>
        </w:rPr>
      </w:pPr>
      <w:r>
        <w:rPr>
          <w:rFonts w:hint="eastAsia"/>
          <w:color w:val="auto"/>
          <w:kern w:val="2"/>
          <w:highlight w:val="none"/>
          <w:lang w:val="en-US" w:eastAsia="zh-CN"/>
        </w:rPr>
        <w:t>3.1现场踏勘形式</w:t>
      </w:r>
    </w:p>
    <w:p w14:paraId="4981AC10">
      <w:pPr>
        <w:bidi w:val="0"/>
        <w:rPr>
          <w:rFonts w:hint="eastAsia"/>
          <w:color w:val="auto"/>
          <w:kern w:val="2"/>
          <w:highlight w:val="none"/>
        </w:rPr>
      </w:pPr>
      <w:r>
        <w:rPr>
          <w:rFonts w:hint="eastAsia"/>
          <w:b/>
          <w:color w:val="auto"/>
          <w:kern w:val="2"/>
          <w:highlight w:val="none"/>
        </w:rPr>
        <w:sym w:font="Wingdings 2" w:char="0052"/>
      </w:r>
      <w:r>
        <w:rPr>
          <w:rFonts w:hint="eastAsia"/>
          <w:b/>
          <w:color w:val="auto"/>
          <w:kern w:val="2"/>
          <w:highlight w:val="none"/>
        </w:rPr>
        <w:t>自行踏勘</w:t>
      </w:r>
      <w:r>
        <w:rPr>
          <w:rFonts w:hint="eastAsia"/>
          <w:color w:val="auto"/>
          <w:kern w:val="2"/>
          <w:highlight w:val="none"/>
        </w:rPr>
        <w:t>：</w:t>
      </w:r>
      <w:r>
        <w:rPr>
          <w:rFonts w:hint="eastAsia"/>
          <w:color w:val="auto"/>
          <w:kern w:val="2"/>
          <w:highlight w:val="none"/>
          <w:lang w:eastAsia="zh-CN"/>
        </w:rPr>
        <w:t>采购人</w:t>
      </w:r>
      <w:r>
        <w:rPr>
          <w:rFonts w:hint="eastAsia"/>
          <w:color w:val="auto"/>
          <w:kern w:val="2"/>
          <w:highlight w:val="none"/>
        </w:rPr>
        <w:t>不组织踏勘，</w:t>
      </w:r>
      <w:r>
        <w:rPr>
          <w:rFonts w:hint="eastAsia" w:ascii="Times New Roman"/>
          <w:color w:val="auto"/>
          <w:szCs w:val="24"/>
          <w:highlight w:val="none"/>
        </w:rPr>
        <w:t>各投标人在开标前自行踏勘现场，</w:t>
      </w:r>
      <w:r>
        <w:rPr>
          <w:rFonts w:hint="eastAsia"/>
          <w:color w:val="auto"/>
          <w:kern w:val="2"/>
          <w:highlight w:val="none"/>
        </w:rPr>
        <w:t>以便获取有关编制投标文件所涉及的现场资料。</w:t>
      </w:r>
    </w:p>
    <w:p w14:paraId="71687996">
      <w:pPr>
        <w:ind w:firstLine="640"/>
        <w:rPr>
          <w:rFonts w:hint="eastAsia" w:eastAsia="仿宋_GB2312"/>
          <w:color w:val="auto"/>
          <w:kern w:val="2"/>
          <w:highlight w:val="none"/>
          <w:u w:val="single"/>
          <w:lang w:eastAsia="zh-CN"/>
        </w:rPr>
      </w:pPr>
      <w:r>
        <w:rPr>
          <w:rFonts w:hint="eastAsia"/>
          <w:b/>
          <w:color w:val="auto"/>
          <w:kern w:val="2"/>
          <w:highlight w:val="none"/>
        </w:rPr>
        <w:sym w:font="Wingdings 2" w:char="00A3"/>
      </w:r>
      <w:r>
        <w:rPr>
          <w:rFonts w:hint="eastAsia"/>
          <w:b/>
          <w:color w:val="auto"/>
          <w:kern w:val="2"/>
          <w:highlight w:val="none"/>
        </w:rPr>
        <w:t>统一组织</w:t>
      </w:r>
      <w:r>
        <w:rPr>
          <w:rFonts w:hint="eastAsia"/>
          <w:color w:val="auto"/>
          <w:kern w:val="2"/>
          <w:highlight w:val="none"/>
        </w:rPr>
        <w:t>：踏勘时间：</w:t>
      </w:r>
      <w:r>
        <w:rPr>
          <w:rFonts w:hint="eastAsia" w:ascii="仿宋_GB2312" w:hAnsi="仿宋_GB2312" w:eastAsia="仿宋_GB2312" w:cs="仿宋_GB2312"/>
          <w:color w:val="auto"/>
          <w:kern w:val="2"/>
          <w:highlight w:val="none"/>
        </w:rPr>
        <w:t xml:space="preserve"> </w:t>
      </w:r>
      <w:r>
        <w:rPr>
          <w:rFonts w:hint="eastAsia" w:ascii="仿宋_GB2312" w:hAnsi="仿宋_GB2312" w:eastAsia="仿宋_GB2312" w:cs="仿宋_GB2312"/>
          <w:color w:val="auto"/>
          <w:kern w:val="2"/>
          <w:highlight w:val="none"/>
          <w:u w:val="single"/>
        </w:rPr>
        <w:t xml:space="preserve">       </w:t>
      </w:r>
      <w:r>
        <w:rPr>
          <w:rFonts w:hint="eastAsia" w:ascii="仿宋_GB2312" w:hAnsi="仿宋_GB2312" w:eastAsia="仿宋_GB2312" w:cs="仿宋_GB2312"/>
          <w:color w:val="auto"/>
          <w:kern w:val="2"/>
          <w:highlight w:val="none"/>
        </w:rPr>
        <w:t>年</w:t>
      </w:r>
      <w:r>
        <w:rPr>
          <w:rFonts w:hint="eastAsia" w:ascii="仿宋_GB2312" w:hAnsi="仿宋_GB2312" w:eastAsia="仿宋_GB2312" w:cs="仿宋_GB2312"/>
          <w:color w:val="auto"/>
          <w:kern w:val="2"/>
          <w:highlight w:val="none"/>
          <w:u w:val="single"/>
        </w:rPr>
        <w:t xml:space="preserve">     </w:t>
      </w:r>
      <w:r>
        <w:rPr>
          <w:rFonts w:hint="eastAsia" w:ascii="仿宋_GB2312" w:hAnsi="仿宋_GB2312" w:eastAsia="仿宋_GB2312" w:cs="仿宋_GB2312"/>
          <w:color w:val="auto"/>
          <w:kern w:val="2"/>
          <w:highlight w:val="none"/>
        </w:rPr>
        <w:t>月</w:t>
      </w:r>
      <w:r>
        <w:rPr>
          <w:rFonts w:hint="eastAsia" w:ascii="仿宋_GB2312" w:hAnsi="仿宋_GB2312" w:eastAsia="仿宋_GB2312" w:cs="仿宋_GB2312"/>
          <w:color w:val="auto"/>
          <w:kern w:val="2"/>
          <w:highlight w:val="none"/>
          <w:u w:val="single"/>
        </w:rPr>
        <w:t xml:space="preserve">       </w:t>
      </w:r>
      <w:r>
        <w:rPr>
          <w:rFonts w:hint="eastAsia" w:ascii="仿宋_GB2312" w:hAnsi="仿宋_GB2312" w:eastAsia="仿宋_GB2312" w:cs="仿宋_GB2312"/>
          <w:color w:val="auto"/>
          <w:kern w:val="2"/>
          <w:highlight w:val="none"/>
        </w:rPr>
        <w:t>日</w:t>
      </w:r>
      <w:r>
        <w:rPr>
          <w:rFonts w:hint="eastAsia" w:ascii="仿宋_GB2312" w:hAnsi="仿宋_GB2312" w:eastAsia="仿宋_GB2312" w:cs="仿宋_GB2312"/>
          <w:color w:val="auto"/>
          <w:kern w:val="2"/>
          <w:highlight w:val="none"/>
          <w:u w:val="single"/>
        </w:rPr>
        <w:t xml:space="preserve">     </w:t>
      </w:r>
      <w:r>
        <w:rPr>
          <w:rFonts w:hint="eastAsia" w:ascii="仿宋_GB2312" w:hAnsi="仿宋_GB2312" w:eastAsia="仿宋_GB2312" w:cs="仿宋_GB2312"/>
          <w:color w:val="auto"/>
          <w:kern w:val="2"/>
          <w:highlight w:val="none"/>
        </w:rPr>
        <w:t xml:space="preserve">时；踏勘地点： </w:t>
      </w:r>
      <w:r>
        <w:rPr>
          <w:rFonts w:hint="eastAsia" w:ascii="仿宋_GB2312" w:hAnsi="仿宋_GB2312" w:eastAsia="仿宋_GB2312" w:cs="仿宋_GB2312"/>
          <w:color w:val="auto"/>
          <w:kern w:val="2"/>
          <w:highlight w:val="none"/>
          <w:u w:val="single"/>
        </w:rPr>
        <w:t xml:space="preserve">       </w:t>
      </w:r>
      <w:r>
        <w:rPr>
          <w:rFonts w:hint="eastAsia" w:ascii="仿宋_GB2312" w:hAnsi="仿宋_GB2312" w:eastAsia="仿宋_GB2312" w:cs="仿宋_GB2312"/>
          <w:color w:val="auto"/>
          <w:kern w:val="2"/>
          <w:highlight w:val="none"/>
        </w:rPr>
        <w:t>；踏勘联系人：</w:t>
      </w:r>
      <w:r>
        <w:rPr>
          <w:rFonts w:hint="eastAsia" w:ascii="仿宋_GB2312" w:hAnsi="仿宋_GB2312" w:eastAsia="仿宋_GB2312" w:cs="仿宋_GB2312"/>
          <w:color w:val="auto"/>
          <w:kern w:val="2"/>
          <w:highlight w:val="none"/>
          <w:u w:val="single"/>
        </w:rPr>
        <w:t xml:space="preserve">               </w:t>
      </w:r>
      <w:r>
        <w:rPr>
          <w:rFonts w:hint="eastAsia" w:ascii="仿宋_GB2312" w:hAnsi="仿宋_GB2312" w:eastAsia="仿宋_GB2312" w:cs="仿宋_GB2312"/>
          <w:color w:val="auto"/>
          <w:kern w:val="2"/>
          <w:highlight w:val="none"/>
        </w:rPr>
        <w:t>；联系电话：</w:t>
      </w:r>
      <w:r>
        <w:rPr>
          <w:rFonts w:hint="eastAsia"/>
          <w:color w:val="auto"/>
          <w:kern w:val="2"/>
          <w:highlight w:val="none"/>
          <w:u w:val="single"/>
        </w:rPr>
        <w:t xml:space="preserve">  </w:t>
      </w:r>
      <w:r>
        <w:rPr>
          <w:rFonts w:hint="eastAsia"/>
          <w:color w:val="auto"/>
          <w:kern w:val="2"/>
          <w:highlight w:val="none"/>
          <w:u w:val="single"/>
          <w:lang w:val="en-US" w:eastAsia="zh-CN"/>
        </w:rPr>
        <w:t xml:space="preserve">        </w:t>
      </w:r>
      <w:r>
        <w:rPr>
          <w:rFonts w:hint="eastAsia"/>
          <w:color w:val="auto"/>
          <w:kern w:val="2"/>
          <w:highlight w:val="none"/>
          <w:u w:val="single"/>
        </w:rPr>
        <w:t xml:space="preserve">    </w:t>
      </w:r>
      <w:r>
        <w:rPr>
          <w:rFonts w:hint="eastAsia"/>
          <w:color w:val="auto"/>
          <w:kern w:val="2"/>
          <w:highlight w:val="none"/>
          <w:u w:val="single"/>
          <w:lang w:eastAsia="zh-CN"/>
        </w:rPr>
        <w:t>。</w:t>
      </w:r>
    </w:p>
    <w:p w14:paraId="63F514E9">
      <w:pPr>
        <w:ind w:firstLine="640"/>
        <w:rPr>
          <w:rFonts w:hint="eastAsia" w:eastAsia="仿宋_GB2312"/>
          <w:b/>
          <w:bCs/>
          <w:color w:val="auto"/>
          <w:highlight w:val="none"/>
          <w:lang w:val="en-US" w:eastAsia="zh-CN"/>
        </w:rPr>
      </w:pPr>
      <w:r>
        <w:rPr>
          <w:rFonts w:hint="eastAsia" w:eastAsia="仿宋_GB2312"/>
          <w:color w:val="auto"/>
          <w:kern w:val="2"/>
          <w:highlight w:val="none"/>
          <w:lang w:val="en-US" w:eastAsia="zh-CN"/>
        </w:rPr>
        <w:t>3</w:t>
      </w:r>
      <w:r>
        <w:rPr>
          <w:rFonts w:hint="eastAsia"/>
          <w:color w:val="auto"/>
          <w:kern w:val="2"/>
          <w:highlight w:val="none"/>
          <w:lang w:val="en-US" w:eastAsia="zh-CN"/>
        </w:rPr>
        <w:t>.</w:t>
      </w:r>
      <w:r>
        <w:rPr>
          <w:rFonts w:hint="eastAsia" w:eastAsia="仿宋_GB2312"/>
          <w:color w:val="auto"/>
          <w:kern w:val="2"/>
          <w:highlight w:val="none"/>
          <w:lang w:val="en-US" w:eastAsia="zh-CN"/>
        </w:rPr>
        <w:t>2</w:t>
      </w:r>
      <w:r>
        <w:rPr>
          <w:rFonts w:hint="eastAsia" w:ascii="Times New Roman"/>
          <w:color w:val="auto"/>
          <w:szCs w:val="24"/>
          <w:highlight w:val="none"/>
        </w:rPr>
        <w:t>无论投标人是否踏勘过现场，</w:t>
      </w:r>
      <w:r>
        <w:rPr>
          <w:rFonts w:hint="eastAsia"/>
          <w:color w:val="auto"/>
          <w:highlight w:val="none"/>
        </w:rPr>
        <w:t>均被认为在递交投标文件之前已经踏勘现场，对本项目的风险和义务已经十分了解，并在其投标文件中已充分考虑了现场环境条件。</w:t>
      </w:r>
      <w:r>
        <w:rPr>
          <w:rFonts w:hint="eastAsia"/>
          <w:b/>
          <w:bCs/>
          <w:color w:val="auto"/>
          <w:kern w:val="2"/>
          <w:highlight w:val="none"/>
        </w:rPr>
        <w:t>踏勘</w:t>
      </w:r>
      <w:r>
        <w:rPr>
          <w:rFonts w:hint="eastAsia" w:ascii="Times New Roman"/>
          <w:b/>
          <w:bCs/>
          <w:color w:val="auto"/>
          <w:szCs w:val="24"/>
          <w:highlight w:val="none"/>
        </w:rPr>
        <w:t>所产生的费用和安全责任由投标人自行承担。</w:t>
      </w:r>
    </w:p>
    <w:p w14:paraId="544F8AE6">
      <w:pPr>
        <w:ind w:firstLine="640"/>
        <w:rPr>
          <w:rFonts w:hint="eastAsia"/>
          <w:color w:val="FF0000"/>
          <w:highlight w:val="none"/>
          <w:u w:val="single"/>
        </w:rPr>
      </w:pPr>
      <w:r>
        <w:rPr>
          <w:rFonts w:hint="eastAsia"/>
          <w:color w:val="auto"/>
          <w:highlight w:val="none"/>
        </w:rPr>
        <w:t>4.项目规模：</w:t>
      </w:r>
      <w:r>
        <w:rPr>
          <w:rFonts w:hint="eastAsia"/>
          <w:color w:val="auto"/>
          <w:highlight w:val="none"/>
          <w:u w:val="single"/>
          <w:lang w:val="en-US" w:eastAsia="zh-CN"/>
        </w:rPr>
        <w:t>项目总投资 16577.28万元，规划用地面积93515.45平方米，总建筑面积59905.17平方米（自然层），其中新建1#钢结构单层厂房19552.96平方米、2#钢结构单层厂房15980.16平方米、3#钢结构单层厂房17439.94平方米、综合办公楼6873.81平方米、大门58.30平方米；地块计容建筑面积为113010.82平方米，不计容建筑面积为696.15平方米（综合办公楼地下设备用房）。配套完善园区停车场、道路绿化、室外水电及消防等辅助及配套工程。主要单体包括3栋单层丙一类钢结构标准厂房、1栋5层综合办公楼、1栋门卫。</w:t>
      </w:r>
    </w:p>
    <w:p w14:paraId="531D8D17">
      <w:pPr>
        <w:spacing w:line="400" w:lineRule="exact"/>
        <w:ind w:firstLine="480" w:firstLineChars="200"/>
        <w:rPr>
          <w:rFonts w:hint="default" w:cs="仿宋_GB2312"/>
          <w:color w:val="auto"/>
          <w:sz w:val="24"/>
          <w:szCs w:val="24"/>
          <w:highlight w:val="none"/>
          <w:u w:val="single"/>
          <w:lang w:val="en-US" w:eastAsia="zh-CN"/>
        </w:rPr>
      </w:pPr>
      <w:r>
        <w:rPr>
          <w:rFonts w:hint="eastAsia"/>
          <w:color w:val="auto"/>
          <w:highlight w:val="none"/>
          <w:u w:val="none"/>
          <w:lang w:val="en-US" w:eastAsia="zh-CN"/>
        </w:rPr>
        <w:t>5.</w:t>
      </w:r>
      <w:r>
        <w:rPr>
          <w:rFonts w:hint="eastAsia" w:cs="仿宋_GB2312"/>
          <w:color w:val="auto"/>
          <w:sz w:val="24"/>
          <w:szCs w:val="24"/>
          <w:highlight w:val="none"/>
          <w:u w:val="none"/>
          <w:lang w:val="en-US" w:eastAsia="zh-CN"/>
        </w:rPr>
        <w:t>项目地址：</w:t>
      </w:r>
      <w:r>
        <w:rPr>
          <w:rFonts w:hint="eastAsia" w:cs="仿宋_GB2312"/>
          <w:color w:val="auto"/>
          <w:sz w:val="24"/>
          <w:szCs w:val="24"/>
          <w:highlight w:val="none"/>
          <w:u w:val="single"/>
          <w:lang w:val="en-US" w:eastAsia="zh-CN"/>
        </w:rPr>
        <w:t>萍乡市湘东区湘赣边智能制造产业园建设项目位于萍乡市湘东区产业园西扩片区内。</w:t>
      </w:r>
    </w:p>
    <w:p w14:paraId="64D3C911">
      <w:pPr>
        <w:ind w:firstLine="640"/>
        <w:rPr>
          <w:color w:val="auto"/>
          <w:highlight w:val="none"/>
        </w:rPr>
      </w:pPr>
      <w:r>
        <w:rPr>
          <w:rFonts w:hint="eastAsia"/>
          <w:color w:val="auto"/>
          <w:highlight w:val="none"/>
          <w:u w:val="none"/>
          <w:lang w:val="en-US" w:eastAsia="zh-CN"/>
        </w:rPr>
        <w:t>6.采购金额：</w:t>
      </w:r>
      <w:r>
        <w:rPr>
          <w:rFonts w:hint="eastAsia"/>
          <w:color w:val="auto"/>
          <w:highlight w:val="none"/>
          <w:u w:val="single"/>
          <w:lang w:val="en-US" w:eastAsia="zh-CN"/>
        </w:rPr>
        <w:t>暂定</w:t>
      </w:r>
      <w:r>
        <w:rPr>
          <w:rFonts w:hint="eastAsia"/>
          <w:b w:val="0"/>
          <w:bCs/>
          <w:highlight w:val="none"/>
          <w:u w:val="single"/>
          <w:lang w:val="en-US" w:eastAsia="zh-CN"/>
        </w:rPr>
        <w:t>154.33万</w:t>
      </w:r>
      <w:r>
        <w:rPr>
          <w:rFonts w:hint="eastAsia"/>
          <w:color w:val="auto"/>
          <w:highlight w:val="none"/>
          <w:u w:val="single"/>
          <w:lang w:val="en-US" w:eastAsia="zh-CN"/>
        </w:rPr>
        <w:t>元（</w:t>
      </w:r>
      <w:r>
        <w:rPr>
          <w:rFonts w:hint="eastAsia"/>
          <w:color w:val="auto"/>
          <w:highlight w:val="none"/>
          <w:u w:val="single"/>
          <w:lang w:val="en-US" w:eastAsia="zh-CN"/>
        </w:rPr>
        <w:sym w:font="Wingdings 2" w:char="0052"/>
      </w:r>
      <w:r>
        <w:rPr>
          <w:rFonts w:hint="eastAsia"/>
          <w:color w:val="auto"/>
          <w:highlight w:val="none"/>
          <w:u w:val="single"/>
          <w:lang w:val="en-US" w:eastAsia="zh-CN"/>
        </w:rPr>
        <w:t xml:space="preserve">含税9%  </w:t>
      </w:r>
      <w:r>
        <w:rPr>
          <w:rFonts w:hint="eastAsia"/>
          <w:color w:val="auto"/>
          <w:highlight w:val="none"/>
          <w:u w:val="single"/>
          <w:lang w:val="en-US" w:eastAsia="zh-CN"/>
        </w:rPr>
        <w:sym w:font="Wingdings 2" w:char="00A3"/>
      </w:r>
      <w:r>
        <w:rPr>
          <w:rFonts w:hint="eastAsia"/>
          <w:color w:val="auto"/>
          <w:highlight w:val="none"/>
          <w:u w:val="single"/>
          <w:lang w:val="en-US" w:eastAsia="zh-CN"/>
        </w:rPr>
        <w:t>不含税），最终以实际结算为准。</w:t>
      </w:r>
      <w:r>
        <w:rPr>
          <w:rFonts w:hint="eastAsia"/>
          <w:color w:val="FF0000"/>
          <w:highlight w:val="none"/>
          <w:u w:val="none"/>
          <w:lang w:val="en-US" w:eastAsia="zh-CN"/>
        </w:rPr>
        <w:t xml:space="preserve">    </w:t>
      </w:r>
      <w:r>
        <w:rPr>
          <w:rFonts w:hint="eastAsia" w:cs="仿宋_GB2312"/>
          <w:color w:val="auto"/>
          <w:sz w:val="24"/>
          <w:szCs w:val="24"/>
          <w:highlight w:val="none"/>
          <w:u w:val="none"/>
          <w:lang w:val="en-US" w:eastAsia="zh-CN"/>
        </w:rPr>
        <w:t>7.标</w:t>
      </w:r>
      <w:r>
        <w:rPr>
          <w:rFonts w:hint="eastAsia"/>
          <w:color w:val="auto"/>
          <w:highlight w:val="none"/>
        </w:rPr>
        <w:t>段划分</w:t>
      </w:r>
    </w:p>
    <w:p w14:paraId="163DA911">
      <w:pPr>
        <w:ind w:firstLine="640"/>
        <w:rPr>
          <w:rFonts w:hint="eastAsia"/>
          <w:color w:val="auto"/>
          <w:highlight w:val="none"/>
          <w:u w:val="none"/>
        </w:rPr>
      </w:pPr>
      <w:r>
        <w:rPr>
          <w:rFonts w:hint="eastAsia"/>
          <w:color w:val="auto"/>
          <w:kern w:val="2"/>
          <w:highlight w:val="none"/>
          <w:u w:val="none"/>
        </w:rPr>
        <w:t>本</w:t>
      </w:r>
      <w:r>
        <w:rPr>
          <w:rFonts w:hint="eastAsia"/>
          <w:color w:val="auto"/>
          <w:kern w:val="2"/>
          <w:highlight w:val="none"/>
          <w:u w:val="none"/>
          <w:lang w:val="en-US" w:eastAsia="zh-CN"/>
        </w:rPr>
        <w:t>项目</w:t>
      </w:r>
      <w:r>
        <w:rPr>
          <w:rFonts w:hint="eastAsia"/>
          <w:color w:val="auto"/>
          <w:kern w:val="2"/>
          <w:highlight w:val="none"/>
          <w:u w:val="none"/>
        </w:rPr>
        <w:t>共分</w:t>
      </w:r>
      <w:r>
        <w:rPr>
          <w:rFonts w:hint="eastAsia"/>
          <w:color w:val="auto"/>
          <w:highlight w:val="none"/>
          <w:u w:val="none"/>
        </w:rPr>
        <w:t>1个标段，选择</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u w:val="none"/>
        </w:rPr>
        <w:t>个中标人。</w:t>
      </w:r>
    </w:p>
    <w:p w14:paraId="4DCAD6D0">
      <w:pPr>
        <w:ind w:firstLine="640"/>
        <w:rPr>
          <w:rFonts w:hint="eastAsia" w:eastAsia="仿宋_GB2312"/>
          <w:color w:val="auto"/>
          <w:highlight w:val="none"/>
          <w:lang w:val="en-US" w:eastAsia="zh-CN"/>
        </w:rPr>
      </w:pPr>
      <w:r>
        <w:rPr>
          <w:rFonts w:hint="eastAsia"/>
          <w:color w:val="auto"/>
          <w:highlight w:val="none"/>
          <w:lang w:val="en-US" w:eastAsia="zh-CN"/>
        </w:rPr>
        <w:t>8</w:t>
      </w:r>
      <w:r>
        <w:rPr>
          <w:rFonts w:hint="eastAsia"/>
          <w:color w:val="auto"/>
          <w:highlight w:val="none"/>
        </w:rPr>
        <w:t>.</w:t>
      </w:r>
      <w:r>
        <w:rPr>
          <w:rFonts w:hint="eastAsia"/>
          <w:color w:val="auto"/>
          <w:highlight w:val="none"/>
          <w:lang w:val="en-US" w:eastAsia="zh-CN"/>
        </w:rPr>
        <w:t>工期</w:t>
      </w:r>
    </w:p>
    <w:p w14:paraId="61430BAF">
      <w:pPr>
        <w:ind w:firstLine="640"/>
        <w:rPr>
          <w:rFonts w:hint="eastAsia" w:eastAsia="仿宋_GB2312"/>
          <w:color w:val="auto"/>
          <w:highlight w:val="none"/>
          <w:lang w:eastAsia="zh-CN"/>
        </w:rPr>
      </w:pPr>
      <w:r>
        <w:rPr>
          <w:rFonts w:hint="eastAsia"/>
          <w:color w:val="auto"/>
          <w:highlight w:val="none"/>
          <w:lang w:val="en-US" w:eastAsia="zh-CN"/>
        </w:rPr>
        <w:t>8.1</w:t>
      </w:r>
      <w:r>
        <w:rPr>
          <w:rFonts w:hint="eastAsia"/>
          <w:color w:val="auto"/>
          <w:highlight w:val="none"/>
        </w:rPr>
        <w:t>计划工期</w:t>
      </w:r>
    </w:p>
    <w:p w14:paraId="7CB503BE">
      <w:pPr>
        <w:ind w:firstLine="640"/>
        <w:rPr>
          <w:rFonts w:hint="eastAsia" w:eastAsia="仿宋_GB2312"/>
          <w:color w:val="auto"/>
          <w:kern w:val="2"/>
          <w:highlight w:val="none"/>
          <w:lang w:eastAsia="zh-CN"/>
        </w:rPr>
      </w:pPr>
      <w:r>
        <w:rPr>
          <w:rFonts w:hint="eastAsia"/>
          <w:color w:val="auto"/>
          <w:highlight w:val="none"/>
        </w:rPr>
        <w:t>（1）计划开工日期：</w:t>
      </w:r>
      <w:r>
        <w:rPr>
          <w:rFonts w:hint="eastAsia"/>
          <w:color w:val="auto"/>
          <w:kern w:val="2"/>
          <w:highlight w:val="none"/>
          <w:u w:val="single"/>
          <w:lang w:val="en-US" w:eastAsia="zh-CN"/>
        </w:rPr>
        <w:t>/</w:t>
      </w:r>
      <w:r>
        <w:rPr>
          <w:rFonts w:hint="eastAsia"/>
          <w:color w:val="auto"/>
          <w:kern w:val="2"/>
          <w:highlight w:val="none"/>
        </w:rPr>
        <w:t>年</w:t>
      </w:r>
      <w:r>
        <w:rPr>
          <w:rFonts w:hint="eastAsia"/>
          <w:color w:val="auto"/>
          <w:kern w:val="2"/>
          <w:highlight w:val="none"/>
          <w:u w:val="single"/>
          <w:lang w:val="en-US" w:eastAsia="zh-CN"/>
        </w:rPr>
        <w:t>/</w:t>
      </w:r>
      <w:r>
        <w:rPr>
          <w:rFonts w:hint="eastAsia"/>
          <w:color w:val="auto"/>
          <w:kern w:val="2"/>
          <w:highlight w:val="none"/>
        </w:rPr>
        <w:t>月</w:t>
      </w:r>
      <w:r>
        <w:rPr>
          <w:rFonts w:hint="eastAsia"/>
          <w:color w:val="auto"/>
          <w:kern w:val="2"/>
          <w:highlight w:val="none"/>
          <w:u w:val="single"/>
          <w:lang w:val="en-US" w:eastAsia="zh-CN"/>
        </w:rPr>
        <w:t>/</w:t>
      </w:r>
      <w:r>
        <w:rPr>
          <w:rFonts w:hint="eastAsia"/>
          <w:color w:val="auto"/>
          <w:kern w:val="2"/>
          <w:highlight w:val="none"/>
        </w:rPr>
        <w:t>日</w:t>
      </w:r>
      <w:r>
        <w:rPr>
          <w:rFonts w:hint="eastAsia"/>
          <w:color w:val="auto"/>
          <w:kern w:val="2"/>
          <w:highlight w:val="none"/>
          <w:lang w:eastAsia="zh-CN"/>
        </w:rPr>
        <w:t>，此为暂定时间，</w:t>
      </w:r>
      <w:r>
        <w:rPr>
          <w:rFonts w:hint="eastAsia"/>
          <w:color w:val="auto"/>
          <w:kern w:val="2"/>
          <w:highlight w:val="none"/>
        </w:rPr>
        <w:t>具体开工日期以</w:t>
      </w:r>
      <w:r>
        <w:rPr>
          <w:rFonts w:hint="eastAsia"/>
          <w:color w:val="auto"/>
          <w:kern w:val="2"/>
          <w:highlight w:val="none"/>
          <w:lang w:val="en-US" w:eastAsia="zh-CN"/>
        </w:rPr>
        <w:t>采购人</w:t>
      </w:r>
      <w:r>
        <w:rPr>
          <w:rFonts w:hint="eastAsia"/>
          <w:color w:val="auto"/>
          <w:kern w:val="2"/>
          <w:highlight w:val="none"/>
        </w:rPr>
        <w:t>书面通知为准</w:t>
      </w:r>
      <w:r>
        <w:rPr>
          <w:rFonts w:hint="eastAsia"/>
          <w:color w:val="auto"/>
          <w:kern w:val="2"/>
          <w:highlight w:val="none"/>
          <w:lang w:eastAsia="zh-CN"/>
        </w:rPr>
        <w:t>；</w:t>
      </w:r>
    </w:p>
    <w:p w14:paraId="62C8F514">
      <w:pPr>
        <w:ind w:firstLine="640"/>
        <w:rPr>
          <w:color w:val="auto"/>
          <w:kern w:val="2"/>
          <w:highlight w:val="none"/>
        </w:rPr>
      </w:pPr>
      <w:r>
        <w:rPr>
          <w:rFonts w:hint="eastAsia"/>
          <w:color w:val="auto"/>
          <w:highlight w:val="none"/>
        </w:rPr>
        <w:t>（2）计划竣工日期：</w:t>
      </w:r>
      <w:r>
        <w:rPr>
          <w:rFonts w:hint="eastAsia"/>
          <w:color w:val="auto"/>
          <w:kern w:val="2"/>
          <w:highlight w:val="none"/>
          <w:u w:val="single"/>
          <w:lang w:val="en-US" w:eastAsia="zh-CN"/>
        </w:rPr>
        <w:t>/</w:t>
      </w:r>
      <w:r>
        <w:rPr>
          <w:rFonts w:hint="eastAsia"/>
          <w:color w:val="auto"/>
          <w:kern w:val="2"/>
          <w:highlight w:val="none"/>
        </w:rPr>
        <w:t>年</w:t>
      </w:r>
      <w:r>
        <w:rPr>
          <w:rFonts w:hint="eastAsia"/>
          <w:color w:val="auto"/>
          <w:kern w:val="2"/>
          <w:highlight w:val="none"/>
          <w:u w:val="single"/>
          <w:lang w:val="en-US" w:eastAsia="zh-CN"/>
        </w:rPr>
        <w:t>/</w:t>
      </w:r>
      <w:r>
        <w:rPr>
          <w:rFonts w:hint="eastAsia"/>
          <w:color w:val="auto"/>
          <w:kern w:val="2"/>
          <w:highlight w:val="none"/>
        </w:rPr>
        <w:t>月</w:t>
      </w:r>
      <w:r>
        <w:rPr>
          <w:rFonts w:hint="eastAsia"/>
          <w:color w:val="auto"/>
          <w:kern w:val="2"/>
          <w:highlight w:val="none"/>
          <w:u w:val="single"/>
          <w:lang w:val="en-US" w:eastAsia="zh-CN"/>
        </w:rPr>
        <w:t>/</w:t>
      </w:r>
      <w:r>
        <w:rPr>
          <w:rFonts w:hint="eastAsia"/>
          <w:color w:val="auto"/>
          <w:kern w:val="2"/>
          <w:highlight w:val="none"/>
        </w:rPr>
        <w:t>日</w:t>
      </w:r>
    </w:p>
    <w:p w14:paraId="2B76C6A1">
      <w:pPr>
        <w:ind w:firstLine="640"/>
        <w:rPr>
          <w:rFonts w:hint="eastAsia"/>
          <w:color w:val="auto"/>
          <w:kern w:val="2"/>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总工期：</w:t>
      </w:r>
      <w:r>
        <w:rPr>
          <w:rFonts w:hint="eastAsia"/>
          <w:color w:val="auto"/>
          <w:kern w:val="2"/>
          <w:highlight w:val="none"/>
          <w:u w:val="single"/>
        </w:rPr>
        <w:t xml:space="preserve"> </w:t>
      </w:r>
      <w:r>
        <w:rPr>
          <w:rFonts w:hint="eastAsia"/>
          <w:color w:val="auto"/>
          <w:kern w:val="2"/>
          <w:highlight w:val="none"/>
          <w:u w:val="single"/>
          <w:lang w:val="en-US" w:eastAsia="zh-CN"/>
        </w:rPr>
        <w:t>45</w:t>
      </w:r>
      <w:r>
        <w:rPr>
          <w:rFonts w:hint="eastAsia"/>
          <w:color w:val="auto"/>
          <w:kern w:val="2"/>
          <w:highlight w:val="none"/>
        </w:rPr>
        <w:t>日历天</w:t>
      </w:r>
      <w:r>
        <w:rPr>
          <w:rFonts w:hint="eastAsia" w:ascii="仿宋_GB2312" w:hAnsi="仿宋_GB2312" w:eastAsia="仿宋_GB2312" w:cs="仿宋_GB2312"/>
          <w:kern w:val="2"/>
          <w:highlight w:val="none"/>
          <w:shd w:val="clear" w:color="auto" w:fill="auto"/>
        </w:rPr>
        <w:t>（具体开工日期以</w:t>
      </w:r>
      <w:r>
        <w:rPr>
          <w:rFonts w:hint="eastAsia" w:ascii="仿宋_GB2312" w:hAnsi="仿宋_GB2312" w:eastAsia="仿宋_GB2312" w:cs="仿宋_GB2312"/>
          <w:kern w:val="2"/>
          <w:highlight w:val="none"/>
          <w:shd w:val="clear" w:color="auto" w:fill="auto"/>
          <w:lang w:eastAsia="zh-CN"/>
        </w:rPr>
        <w:t>采购人</w:t>
      </w:r>
      <w:r>
        <w:rPr>
          <w:rFonts w:hint="eastAsia" w:ascii="仿宋_GB2312" w:hAnsi="仿宋_GB2312" w:eastAsia="仿宋_GB2312" w:cs="仿宋_GB2312"/>
          <w:kern w:val="2"/>
          <w:highlight w:val="none"/>
          <w:shd w:val="clear" w:color="auto" w:fill="auto"/>
        </w:rPr>
        <w:t>书面通知为准）</w:t>
      </w:r>
      <w:r>
        <w:rPr>
          <w:rFonts w:hint="eastAsia"/>
          <w:color w:val="auto"/>
          <w:kern w:val="2"/>
          <w:highlight w:val="none"/>
        </w:rPr>
        <w:t>。</w:t>
      </w:r>
    </w:p>
    <w:p w14:paraId="7B9E535C">
      <w:pPr>
        <w:ind w:firstLine="640"/>
        <w:rPr>
          <w:color w:val="auto"/>
          <w:kern w:val="2"/>
          <w:highlight w:val="none"/>
        </w:rPr>
      </w:pPr>
      <w:r>
        <w:rPr>
          <w:rFonts w:hint="eastAsia"/>
          <w:color w:val="auto"/>
          <w:kern w:val="2"/>
          <w:highlight w:val="none"/>
          <w:lang w:val="en-US" w:eastAsia="zh-CN"/>
        </w:rPr>
        <w:t>9</w:t>
      </w:r>
      <w:r>
        <w:rPr>
          <w:rFonts w:hint="eastAsia"/>
          <w:color w:val="auto"/>
          <w:kern w:val="2"/>
          <w:highlight w:val="none"/>
        </w:rPr>
        <w:t>.其他</w:t>
      </w:r>
    </w:p>
    <w:p w14:paraId="0E142981">
      <w:pPr>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9.1承包方式</w:t>
      </w:r>
    </w:p>
    <w:p w14:paraId="198D50DF">
      <w:pPr>
        <w:rPr>
          <w:rFonts w:hint="eastAsia"/>
          <w:highlight w:val="none"/>
          <w:lang w:val="en-US" w:eastAsia="zh-CN"/>
        </w:rPr>
      </w:pPr>
      <w:r>
        <w:rPr>
          <w:rFonts w:hint="eastAsia"/>
          <w:highlight w:val="none"/>
          <w:lang w:eastAsia="zh-CN"/>
        </w:rPr>
        <w:sym w:font="Wingdings 2" w:char="0052"/>
      </w:r>
      <w:r>
        <w:rPr>
          <w:rFonts w:hint="eastAsia"/>
          <w:highlight w:val="none"/>
          <w:lang w:eastAsia="zh-CN"/>
        </w:rPr>
        <w:t>包</w:t>
      </w:r>
      <w:r>
        <w:rPr>
          <w:rFonts w:hint="eastAsia"/>
          <w:b/>
          <w:bCs/>
          <w:highlight w:val="none"/>
          <w:lang w:eastAsia="zh-CN"/>
        </w:rPr>
        <w:t>工包辅料（</w:t>
      </w:r>
      <w:r>
        <w:rPr>
          <w:rFonts w:hint="eastAsia"/>
          <w:b/>
          <w:bCs/>
          <w:highlight w:val="none"/>
          <w:lang w:val="en-US" w:eastAsia="zh-CN"/>
        </w:rPr>
        <w:t>甲供材除外：钢筋、混凝土</w:t>
      </w:r>
      <w:r>
        <w:rPr>
          <w:rFonts w:hint="eastAsia"/>
          <w:b/>
          <w:bCs/>
          <w:highlight w:val="none"/>
          <w:lang w:eastAsia="zh-CN"/>
        </w:rPr>
        <w:t>）</w:t>
      </w:r>
      <w:r>
        <w:rPr>
          <w:rFonts w:hint="eastAsia"/>
          <w:highlight w:val="none"/>
          <w:lang w:eastAsia="zh-CN"/>
        </w:rPr>
        <w:t>、</w:t>
      </w:r>
      <w:r>
        <w:rPr>
          <w:rFonts w:hint="eastAsia"/>
          <w:highlight w:val="none"/>
          <w:lang w:val="en-US" w:eastAsia="zh-CN"/>
        </w:rPr>
        <w:t>包工期、</w:t>
      </w:r>
      <w:r>
        <w:rPr>
          <w:rFonts w:hint="eastAsia"/>
          <w:highlight w:val="none"/>
          <w:lang w:eastAsia="zh-CN"/>
        </w:rPr>
        <w:t>包小型机械与设备、</w:t>
      </w:r>
      <w:r>
        <w:rPr>
          <w:rFonts w:hint="eastAsia"/>
          <w:highlight w:val="none"/>
          <w:lang w:val="en-US" w:eastAsia="zh-CN"/>
        </w:rPr>
        <w:t>包安全、包质量、包文明施工、包验收、包资料等。</w:t>
      </w:r>
    </w:p>
    <w:p w14:paraId="6ADE4C91">
      <w:pPr>
        <w:rPr>
          <w:rFonts w:hint="eastAsia"/>
          <w:color w:val="auto"/>
          <w:highlight w:val="none"/>
          <w:lang w:val="en-US" w:eastAsia="zh-CN"/>
        </w:rPr>
      </w:pPr>
      <w:r>
        <w:rPr>
          <w:rFonts w:hint="eastAsia"/>
          <w:color w:val="auto"/>
          <w:highlight w:val="none"/>
          <w:lang w:eastAsia="zh-CN"/>
        </w:rPr>
        <w:sym w:font="Wingdings 2" w:char="00A3"/>
      </w:r>
      <w:r>
        <w:rPr>
          <w:rFonts w:hint="eastAsia"/>
          <w:color w:val="auto"/>
          <w:highlight w:val="none"/>
          <w:lang w:val="en-US" w:eastAsia="zh-CN"/>
        </w:rPr>
        <w:t xml:space="preserve">劳务     </w:t>
      </w:r>
    </w:p>
    <w:p w14:paraId="4BC03637">
      <w:pPr>
        <w:rPr>
          <w:rFonts w:hint="default"/>
          <w:color w:val="auto"/>
          <w:highlight w:val="none"/>
          <w:u w:val="single"/>
          <w:lang w:val="en-US" w:eastAsia="zh-CN"/>
        </w:rPr>
      </w:pPr>
      <w:r>
        <w:rPr>
          <w:rFonts w:hint="eastAsia"/>
          <w:color w:val="auto"/>
          <w:highlight w:val="none"/>
          <w:lang w:eastAsia="zh-CN"/>
        </w:rPr>
        <w:sym w:font="Wingdings 2" w:char="00A3"/>
      </w:r>
      <w:r>
        <w:rPr>
          <w:rFonts w:hint="eastAsia"/>
          <w:color w:val="auto"/>
          <w:highlight w:val="none"/>
          <w:lang w:val="en-US" w:eastAsia="zh-CN"/>
        </w:rPr>
        <w:t>其他：</w:t>
      </w:r>
      <w:r>
        <w:rPr>
          <w:rFonts w:hint="eastAsia"/>
          <w:color w:val="auto"/>
          <w:highlight w:val="none"/>
          <w:u w:val="single"/>
          <w:lang w:val="en-US" w:eastAsia="zh-CN"/>
        </w:rPr>
        <w:t xml:space="preserve">  / </w:t>
      </w:r>
    </w:p>
    <w:p w14:paraId="6CB0D46C">
      <w:pPr>
        <w:pStyle w:val="3"/>
        <w:bidi w:val="0"/>
        <w:rPr>
          <w:color w:val="auto"/>
          <w:highlight w:val="none"/>
        </w:rPr>
      </w:pPr>
      <w:bookmarkStart w:id="4" w:name="_Toc286"/>
      <w:r>
        <w:rPr>
          <w:rFonts w:hint="eastAsia"/>
          <w:color w:val="auto"/>
          <w:highlight w:val="none"/>
        </w:rPr>
        <w:t>投标人资格要求</w:t>
      </w:r>
      <w:bookmarkEnd w:id="4"/>
    </w:p>
    <w:p w14:paraId="40376E11">
      <w:pPr>
        <w:ind w:firstLine="640"/>
        <w:rPr>
          <w:color w:val="auto"/>
          <w:highlight w:val="none"/>
        </w:rPr>
      </w:pPr>
      <w:bookmarkStart w:id="5" w:name="_Hlk497289656"/>
      <w:r>
        <w:rPr>
          <w:rFonts w:hint="eastAsia"/>
          <w:color w:val="auto"/>
          <w:highlight w:val="none"/>
        </w:rPr>
        <w:t>投标人应同时具备下列条件，在评标阶段的资格审查中必须全部满足：</w:t>
      </w:r>
    </w:p>
    <w:bookmarkEnd w:id="5"/>
    <w:p w14:paraId="17E73370">
      <w:pPr>
        <w:bidi w:val="0"/>
        <w:rPr>
          <w:rFonts w:hint="default"/>
          <w:b/>
          <w:bCs/>
          <w:color w:val="auto"/>
          <w:highlight w:val="none"/>
          <w:lang w:val="en-US" w:eastAsia="zh-CN"/>
        </w:rPr>
      </w:pPr>
      <w:r>
        <w:rPr>
          <w:rFonts w:hint="eastAsia"/>
          <w:b/>
          <w:bCs/>
          <w:color w:val="auto"/>
          <w:highlight w:val="none"/>
          <w:lang w:val="en-US" w:eastAsia="zh-CN"/>
        </w:rPr>
        <w:t>1.基本资格要求</w:t>
      </w:r>
    </w:p>
    <w:p w14:paraId="212BA2F3">
      <w:pPr>
        <w:numPr>
          <w:ilvl w:val="0"/>
          <w:numId w:val="0"/>
        </w:numPr>
        <w:bidi w:val="0"/>
        <w:ind w:leftChars="200"/>
        <w:rPr>
          <w:rFonts w:hint="default" w:cs="Times New Roman"/>
          <w:color w:val="auto"/>
          <w:highlight w:val="none"/>
          <w:lang w:val="en-US" w:eastAsia="zh-CN"/>
        </w:rPr>
      </w:pPr>
      <w:r>
        <w:rPr>
          <w:rFonts w:hint="eastAsia" w:cs="Times New Roman"/>
          <w:color w:val="auto"/>
          <w:highlight w:val="none"/>
          <w:lang w:val="en-US" w:eastAsia="zh-CN"/>
        </w:rPr>
        <w:t>（1）具有独立承担民事责任的能力；</w:t>
      </w:r>
    </w:p>
    <w:p w14:paraId="27F4443B">
      <w:pPr>
        <w:numPr>
          <w:ilvl w:val="0"/>
          <w:numId w:val="0"/>
        </w:numPr>
        <w:bidi w:val="0"/>
        <w:ind w:leftChars="200"/>
        <w:rPr>
          <w:rFonts w:hint="default" w:cs="Times New Roman"/>
          <w:color w:val="auto"/>
          <w:highlight w:val="none"/>
          <w:lang w:val="en-US" w:eastAsia="zh-CN"/>
        </w:rPr>
      </w:pPr>
      <w:r>
        <w:rPr>
          <w:rFonts w:hint="eastAsia" w:cs="Times New Roman"/>
          <w:color w:val="auto"/>
          <w:highlight w:val="none"/>
          <w:lang w:val="en-US" w:eastAsia="zh-CN"/>
        </w:rPr>
        <w:t>（2）具有良好的商业信誉；</w:t>
      </w:r>
    </w:p>
    <w:p w14:paraId="426307C0">
      <w:pPr>
        <w:numPr>
          <w:ilvl w:val="0"/>
          <w:numId w:val="0"/>
        </w:numPr>
        <w:bidi w:val="0"/>
        <w:ind w:leftChars="200"/>
        <w:rPr>
          <w:rFonts w:hint="default" w:cs="Times New Roman"/>
          <w:color w:val="auto"/>
          <w:highlight w:val="none"/>
          <w:lang w:val="en-US" w:eastAsia="zh-CN"/>
        </w:rPr>
      </w:pPr>
      <w:r>
        <w:rPr>
          <w:rFonts w:hint="eastAsia" w:cs="Times New Roman"/>
          <w:color w:val="auto"/>
          <w:highlight w:val="none"/>
          <w:lang w:val="en-US" w:eastAsia="zh-CN"/>
        </w:rPr>
        <w:t>（3）具有依法缴纳税收的良好记录；</w:t>
      </w:r>
    </w:p>
    <w:p w14:paraId="4ACDF61A">
      <w:pPr>
        <w:numPr>
          <w:ilvl w:val="0"/>
          <w:numId w:val="0"/>
        </w:numPr>
        <w:bidi w:val="0"/>
        <w:ind w:leftChars="200"/>
        <w:rPr>
          <w:rFonts w:hint="default" w:cs="Times New Roman"/>
          <w:color w:val="auto"/>
          <w:highlight w:val="none"/>
          <w:lang w:val="en-US" w:eastAsia="zh-CN"/>
        </w:rPr>
      </w:pPr>
      <w:r>
        <w:rPr>
          <w:rFonts w:hint="eastAsia" w:cs="Times New Roman"/>
          <w:color w:val="auto"/>
          <w:highlight w:val="none"/>
          <w:lang w:val="en-US" w:eastAsia="zh-CN"/>
        </w:rPr>
        <w:t>（4）具有履行合同所必需的设备和专业技术能力；</w:t>
      </w:r>
    </w:p>
    <w:p w14:paraId="7685396A">
      <w:pPr>
        <w:numPr>
          <w:ilvl w:val="0"/>
          <w:numId w:val="0"/>
        </w:numPr>
        <w:bidi w:val="0"/>
        <w:ind w:leftChars="200"/>
        <w:rPr>
          <w:rFonts w:hint="eastAsia"/>
          <w:color w:val="auto"/>
          <w:highlight w:val="none"/>
          <w:lang w:val="en-US" w:eastAsia="zh-CN"/>
        </w:rPr>
      </w:pPr>
      <w:r>
        <w:rPr>
          <w:rFonts w:hint="eastAsia"/>
          <w:color w:val="auto"/>
          <w:highlight w:val="none"/>
          <w:lang w:val="en-US" w:eastAsia="zh-CN"/>
        </w:rPr>
        <w:t>（5）参加采购活动前三年内，在经营活动中没有重大违法记录；</w:t>
      </w:r>
    </w:p>
    <w:p w14:paraId="54ED53B4">
      <w:pPr>
        <w:numPr>
          <w:ilvl w:val="0"/>
          <w:numId w:val="0"/>
        </w:numPr>
        <w:bidi w:val="0"/>
        <w:ind w:leftChars="200"/>
        <w:rPr>
          <w:color w:val="auto"/>
          <w:highlight w:val="none"/>
        </w:rPr>
      </w:pPr>
      <w:r>
        <w:rPr>
          <w:rFonts w:hint="eastAsia" w:cs="Times New Roman"/>
          <w:color w:val="auto"/>
          <w:highlight w:val="none"/>
          <w:lang w:val="en-US" w:eastAsia="zh-CN"/>
        </w:rPr>
        <w:t>（6）信誉</w:t>
      </w:r>
      <w:r>
        <w:rPr>
          <w:rFonts w:hint="eastAsia"/>
          <w:color w:val="auto"/>
          <w:highlight w:val="none"/>
        </w:rPr>
        <w:t>证明：投标人未被“中国执行信息公开网”网站列入“失信被执行人”和未被“信用中国”网站列入“重大税收违法案件当事人”名单、未被“中国政府采购网”网站列入“政府采购严重违法失信行为记录”名单（处罚期限尚未届满的）；</w:t>
      </w:r>
    </w:p>
    <w:p w14:paraId="50E1DB3C">
      <w:pPr>
        <w:numPr>
          <w:ilvl w:val="0"/>
          <w:numId w:val="0"/>
        </w:numPr>
        <w:bidi w:val="0"/>
        <w:ind w:leftChars="200"/>
        <w:rPr>
          <w:rFonts w:hint="eastAsia"/>
          <w:color w:val="auto"/>
          <w:highlight w:val="none"/>
          <w:lang w:val="en-US" w:eastAsia="zh-CN"/>
        </w:rPr>
      </w:pPr>
      <w:r>
        <w:rPr>
          <w:rFonts w:hint="eastAsia"/>
          <w:color w:val="auto"/>
          <w:highlight w:val="none"/>
          <w:lang w:val="en-US" w:eastAsia="zh-CN"/>
        </w:rPr>
        <w:t>（7）单位负责人为同一人或者存在直接控股、管理关系的不同投标人，不得参加同一标段投标或者未划分标段的同一招标项目；</w:t>
      </w:r>
    </w:p>
    <w:p w14:paraId="68FE4DF8">
      <w:pPr>
        <w:numPr>
          <w:ilvl w:val="0"/>
          <w:numId w:val="0"/>
        </w:numPr>
        <w:bidi w:val="0"/>
        <w:ind w:leftChars="200"/>
        <w:rPr>
          <w:rFonts w:hint="eastAsia"/>
          <w:color w:val="auto"/>
          <w:highlight w:val="none"/>
          <w:lang w:val="en-US" w:eastAsia="zh-CN"/>
        </w:rPr>
      </w:pPr>
      <w:r>
        <w:rPr>
          <w:rFonts w:hint="eastAsia"/>
          <w:color w:val="auto"/>
          <w:highlight w:val="none"/>
          <w:lang w:val="en-US" w:eastAsia="zh-CN"/>
        </w:rPr>
        <w:t>（8）外省进赣企业（工程勘察、设计、施工、监理和检测企业）提供入赣许可</w:t>
      </w:r>
    </w:p>
    <w:p w14:paraId="06010511">
      <w:pPr>
        <w:numPr>
          <w:ilvl w:val="0"/>
          <w:numId w:val="0"/>
        </w:numPr>
        <w:bidi w:val="0"/>
        <w:rPr>
          <w:rFonts w:hint="eastAsia"/>
          <w:color w:val="auto"/>
          <w:highlight w:val="none"/>
          <w:lang w:val="en-US" w:eastAsia="zh-CN"/>
        </w:rPr>
      </w:pPr>
      <w:r>
        <w:rPr>
          <w:rFonts w:hint="eastAsia"/>
          <w:color w:val="auto"/>
          <w:highlight w:val="none"/>
          <w:lang w:val="en-US" w:eastAsia="zh-CN"/>
        </w:rPr>
        <w:t>（入赣备案）资料；</w:t>
      </w:r>
    </w:p>
    <w:p w14:paraId="74C0EE08">
      <w:pPr>
        <w:numPr>
          <w:ilvl w:val="0"/>
          <w:numId w:val="0"/>
        </w:numPr>
        <w:bidi w:val="0"/>
        <w:ind w:leftChars="200"/>
        <w:rPr>
          <w:rFonts w:hint="eastAsia"/>
          <w:color w:val="auto"/>
          <w:highlight w:val="none"/>
          <w:lang w:val="en-US" w:eastAsia="zh-CN"/>
        </w:rPr>
      </w:pPr>
      <w:r>
        <w:rPr>
          <w:rFonts w:hint="eastAsia"/>
          <w:color w:val="auto"/>
          <w:highlight w:val="none"/>
          <w:lang w:val="en-US" w:eastAsia="zh-CN"/>
        </w:rPr>
        <w:t>（9）法律、行政法规规定的其他条件；</w:t>
      </w:r>
    </w:p>
    <w:p w14:paraId="1477D6E6">
      <w:pPr>
        <w:bidi w:val="0"/>
        <w:rPr>
          <w:rFonts w:hint="eastAsia"/>
          <w:b/>
          <w:bCs/>
          <w:color w:val="auto"/>
          <w:highlight w:val="none"/>
        </w:rPr>
      </w:pPr>
      <w:r>
        <w:rPr>
          <w:rFonts w:hint="eastAsia"/>
          <w:b/>
          <w:bCs/>
          <w:color w:val="auto"/>
          <w:highlight w:val="none"/>
          <w:lang w:val="en-US" w:eastAsia="zh-CN"/>
        </w:rPr>
        <w:t>2.</w:t>
      </w:r>
      <w:r>
        <w:rPr>
          <w:rFonts w:hint="eastAsia"/>
          <w:b/>
          <w:bCs/>
          <w:color w:val="auto"/>
          <w:highlight w:val="none"/>
        </w:rPr>
        <w:t>特殊资格要求</w:t>
      </w:r>
    </w:p>
    <w:p w14:paraId="55A66EB9">
      <w:pPr>
        <w:numPr>
          <w:ilvl w:val="0"/>
          <w:numId w:val="0"/>
        </w:numPr>
        <w:ind w:firstLine="480" w:firstLineChars="200"/>
        <w:rPr>
          <w:rFonts w:hint="default"/>
          <w:color w:val="auto"/>
          <w:highlight w:val="none"/>
          <w:u w:val="singl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ascii="仿宋_GB2312" w:hAnsi="仿宋_GB2312" w:eastAsia="仿宋_GB2312" w:cs="仿宋_GB2312"/>
          <w:highlight w:val="none"/>
          <w:lang w:val="en-US" w:eastAsia="zh-CN"/>
        </w:rPr>
        <w:t>江西</w:t>
      </w:r>
      <w:r>
        <w:rPr>
          <w:rFonts w:hint="eastAsia" w:ascii="仿宋_GB2312" w:hAnsi="仿宋_GB2312" w:cs="仿宋_GB2312"/>
          <w:highlight w:val="none"/>
          <w:lang w:val="en-US" w:eastAsia="zh-CN"/>
        </w:rPr>
        <w:t>萍乡建工</w:t>
      </w:r>
      <w:r>
        <w:rPr>
          <w:rFonts w:hint="eastAsia" w:ascii="仿宋_GB2312" w:hAnsi="仿宋_GB2312" w:eastAsia="仿宋_GB2312" w:cs="仿宋_GB2312"/>
          <w:highlight w:val="none"/>
          <w:lang w:val="en-US" w:eastAsia="zh-CN"/>
        </w:rPr>
        <w:t>集团2024年度合格供应商名录</w:t>
      </w:r>
      <w:r>
        <w:rPr>
          <w:rFonts w:hint="eastAsia" w:ascii="仿宋_GB2312" w:hAnsi="仿宋_GB2312" w:eastAsia="仿宋_GB2312" w:cs="仿宋_GB2312"/>
          <w:highlight w:val="none"/>
          <w:u w:val="single"/>
          <w:lang w:val="en-US" w:eastAsia="zh-CN"/>
        </w:rPr>
        <w:t>《合格供应商名录（工程施工类）》</w:t>
      </w:r>
      <w:r>
        <w:rPr>
          <w:rFonts w:hint="eastAsia" w:ascii="仿宋_GB2312" w:hAnsi="仿宋_GB2312" w:cs="仿宋_GB2312"/>
          <w:highlight w:val="none"/>
          <w:u w:val="single"/>
          <w:lang w:val="en-US" w:eastAsia="zh-CN"/>
        </w:rPr>
        <w:t>地基基础工程专业承包（A1）</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lang w:val="en-US" w:eastAsia="zh-CN"/>
        </w:rPr>
        <w:t>承包</w:t>
      </w:r>
      <w:r>
        <w:rPr>
          <w:rFonts w:hint="eastAsia" w:cs="仿宋_GB2312"/>
          <w:highlight w:val="none"/>
          <w:lang w:val="en-US" w:eastAsia="zh-CN"/>
        </w:rPr>
        <w:t>库内单位</w:t>
      </w:r>
      <w:r>
        <w:rPr>
          <w:rFonts w:hint="eastAsia" w:ascii="仿宋_GB2312" w:hAnsi="仿宋_GB2312" w:eastAsia="仿宋_GB2312" w:cs="仿宋_GB2312"/>
          <w:highlight w:val="none"/>
          <w:shd w:val="clear" w:color="auto" w:fill="auto"/>
          <w:lang w:val="en-US" w:eastAsia="zh-CN"/>
        </w:rPr>
        <w:t>；</w:t>
      </w:r>
    </w:p>
    <w:p w14:paraId="347B1311">
      <w:pPr>
        <w:numPr>
          <w:ilvl w:val="0"/>
          <w:numId w:val="0"/>
        </w:numPr>
        <w:ind w:leftChars="200"/>
        <w:rPr>
          <w:rFonts w:hint="eastAsia"/>
          <w:color w:val="FF0000"/>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资质要求：</w:t>
      </w:r>
    </w:p>
    <w:p w14:paraId="2D8C2E71">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专业工程分包类：</w:t>
      </w:r>
      <w:r>
        <w:rPr>
          <w:rFonts w:hint="eastAsia" w:ascii="仿宋_GB2312" w:hAnsi="仿宋_GB2312" w:eastAsia="仿宋_GB2312" w:cs="仿宋_GB2312"/>
          <w:highlight w:val="none"/>
        </w:rPr>
        <w:t>具备</w:t>
      </w:r>
      <w:r>
        <w:rPr>
          <w:rFonts w:hint="eastAsia" w:ascii="仿宋_GB2312" w:hAnsi="仿宋_GB2312" w:eastAsia="仿宋_GB2312" w:cs="仿宋_GB2312"/>
          <w:highlight w:val="none"/>
          <w:u w:val="single"/>
        </w:rPr>
        <w:t xml:space="preserve"> 地基基础 </w:t>
      </w:r>
      <w:r>
        <w:rPr>
          <w:rFonts w:hint="eastAsia" w:ascii="仿宋_GB2312" w:hAnsi="仿宋_GB2312" w:eastAsia="仿宋_GB2312" w:cs="仿宋_GB2312"/>
          <w:highlight w:val="none"/>
        </w:rPr>
        <w:t>工程专业承包</w:t>
      </w:r>
      <w:r>
        <w:rPr>
          <w:rFonts w:hint="eastAsia" w:ascii="仿宋_GB2312" w:hAnsi="仿宋_GB2312" w:eastAsia="仿宋_GB2312" w:cs="仿宋_GB2312"/>
          <w:highlight w:val="none"/>
          <w:u w:val="single"/>
        </w:rPr>
        <w:t xml:space="preserve"> </w:t>
      </w:r>
      <w:r>
        <w:rPr>
          <w:rFonts w:hint="eastAsia" w:cs="仿宋_GB2312"/>
          <w:highlight w:val="none"/>
          <w:u w:val="single"/>
          <w:lang w:val="en-US" w:eastAsia="zh-CN"/>
        </w:rPr>
        <w:t>叁</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rPr>
        <w:t>级及以上资质，且资质证书处于有效期内；</w:t>
      </w:r>
    </w:p>
    <w:p w14:paraId="68F96D96">
      <w:pPr>
        <w:ind w:firstLine="64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具有有效的安全生产许可证；</w:t>
      </w:r>
    </w:p>
    <w:p w14:paraId="1B3FF430">
      <w:pPr>
        <w:ind w:firstLine="640"/>
        <w:rPr>
          <w:rFonts w:hint="eastAsia" w:eastAsia="仿宋"/>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现场派驻人员：</w:t>
      </w:r>
    </w:p>
    <w:p w14:paraId="48C94241">
      <w:pPr>
        <w:numPr>
          <w:ilvl w:val="0"/>
          <w:numId w:val="0"/>
        </w:numPr>
        <w:bidi w:val="0"/>
        <w:ind w:leftChars="200"/>
        <w:jc w:val="center"/>
        <w:rPr>
          <w:rFonts w:hint="eastAsia"/>
          <w:b/>
          <w:bCs/>
          <w:color w:val="auto"/>
          <w:highlight w:val="none"/>
        </w:rPr>
      </w:pPr>
      <w:r>
        <w:rPr>
          <w:rFonts w:hint="eastAsia"/>
          <w:b/>
          <w:bCs/>
          <w:color w:val="auto"/>
          <w:highlight w:val="none"/>
        </w:rPr>
        <w:t>专业工程分包现场派驻人员表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068"/>
        <w:gridCol w:w="2227"/>
        <w:gridCol w:w="4032"/>
      </w:tblGrid>
      <w:tr w14:paraId="1F55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90" w:type="pct"/>
            <w:noWrap w:val="0"/>
            <w:vAlign w:val="bottom"/>
          </w:tcPr>
          <w:p w14:paraId="3A3161A7">
            <w:pPr>
              <w:ind w:firstLine="0" w:firstLineChars="0"/>
              <w:jc w:val="center"/>
              <w:rPr>
                <w:b/>
                <w:color w:val="auto"/>
                <w:highlight w:val="none"/>
              </w:rPr>
            </w:pPr>
            <w:r>
              <w:rPr>
                <w:rFonts w:hint="eastAsia"/>
                <w:b/>
                <w:color w:val="auto"/>
                <w:highlight w:val="none"/>
              </w:rPr>
              <w:t>序号</w:t>
            </w:r>
          </w:p>
        </w:tc>
        <w:tc>
          <w:tcPr>
            <w:tcW w:w="1120" w:type="pct"/>
            <w:noWrap w:val="0"/>
            <w:vAlign w:val="bottom"/>
          </w:tcPr>
          <w:p w14:paraId="044F9BD2">
            <w:pPr>
              <w:ind w:firstLine="0" w:firstLineChars="0"/>
              <w:jc w:val="center"/>
              <w:rPr>
                <w:b/>
                <w:color w:val="auto"/>
                <w:highlight w:val="none"/>
              </w:rPr>
            </w:pPr>
            <w:r>
              <w:rPr>
                <w:rFonts w:hint="eastAsia"/>
                <w:b/>
                <w:color w:val="auto"/>
                <w:highlight w:val="none"/>
              </w:rPr>
              <w:t>岗位</w:t>
            </w:r>
          </w:p>
        </w:tc>
        <w:tc>
          <w:tcPr>
            <w:tcW w:w="1206" w:type="pct"/>
            <w:noWrap w:val="0"/>
            <w:vAlign w:val="bottom"/>
          </w:tcPr>
          <w:p w14:paraId="6814CE1F">
            <w:pPr>
              <w:ind w:firstLine="0" w:firstLineChars="0"/>
              <w:jc w:val="center"/>
              <w:rPr>
                <w:b/>
                <w:color w:val="auto"/>
                <w:highlight w:val="none"/>
              </w:rPr>
            </w:pPr>
            <w:r>
              <w:rPr>
                <w:rFonts w:hint="eastAsia"/>
                <w:b/>
                <w:color w:val="auto"/>
                <w:highlight w:val="none"/>
              </w:rPr>
              <w:t>是否要求配备</w:t>
            </w:r>
          </w:p>
        </w:tc>
        <w:tc>
          <w:tcPr>
            <w:tcW w:w="2182" w:type="pct"/>
            <w:noWrap w:val="0"/>
            <w:vAlign w:val="bottom"/>
          </w:tcPr>
          <w:p w14:paraId="199B9BBB">
            <w:pPr>
              <w:ind w:firstLine="0" w:firstLineChars="0"/>
              <w:jc w:val="center"/>
              <w:rPr>
                <w:rFonts w:hint="default" w:eastAsia="仿宋"/>
                <w:b/>
                <w:color w:val="auto"/>
                <w:highlight w:val="none"/>
                <w:lang w:val="en-US" w:eastAsia="zh-CN"/>
              </w:rPr>
            </w:pPr>
            <w:r>
              <w:rPr>
                <w:rFonts w:hint="eastAsia"/>
                <w:b/>
                <w:color w:val="auto"/>
                <w:highlight w:val="none"/>
                <w:lang w:val="en-US" w:eastAsia="zh-CN"/>
              </w:rPr>
              <w:t>资格要求</w:t>
            </w:r>
          </w:p>
        </w:tc>
      </w:tr>
      <w:tr w14:paraId="2F52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490" w:type="pct"/>
            <w:noWrap w:val="0"/>
            <w:vAlign w:val="center"/>
          </w:tcPr>
          <w:p w14:paraId="422E560C">
            <w:pPr>
              <w:ind w:firstLine="0" w:firstLineChars="0"/>
              <w:jc w:val="center"/>
              <w:rPr>
                <w:color w:val="auto"/>
                <w:highlight w:val="none"/>
              </w:rPr>
            </w:pPr>
            <w:r>
              <w:rPr>
                <w:rFonts w:hint="eastAsia"/>
                <w:color w:val="auto"/>
                <w:highlight w:val="none"/>
              </w:rPr>
              <w:t>1</w:t>
            </w:r>
          </w:p>
        </w:tc>
        <w:tc>
          <w:tcPr>
            <w:tcW w:w="1120" w:type="pct"/>
            <w:noWrap w:val="0"/>
            <w:vAlign w:val="center"/>
          </w:tcPr>
          <w:p w14:paraId="38F2B8C5">
            <w:pPr>
              <w:ind w:firstLine="0" w:firstLineChars="0"/>
              <w:jc w:val="center"/>
              <w:rPr>
                <w:rFonts w:hint="default" w:eastAsia="仿宋_GB2312"/>
                <w:color w:val="auto"/>
                <w:highlight w:val="none"/>
                <w:lang w:val="en-US" w:eastAsia="zh-CN"/>
              </w:rPr>
            </w:pPr>
            <w:r>
              <w:rPr>
                <w:rFonts w:hint="eastAsia"/>
                <w:color w:val="auto"/>
                <w:highlight w:val="none"/>
                <w:lang w:val="en-US" w:eastAsia="zh-CN"/>
              </w:rPr>
              <w:t>项目经理</w:t>
            </w:r>
          </w:p>
        </w:tc>
        <w:tc>
          <w:tcPr>
            <w:tcW w:w="1206" w:type="pct"/>
            <w:noWrap w:val="0"/>
            <w:vAlign w:val="center"/>
          </w:tcPr>
          <w:p w14:paraId="63868E76">
            <w:pPr>
              <w:ind w:firstLine="0" w:firstLineChars="0"/>
              <w:rPr>
                <w:color w:val="auto"/>
                <w:highlight w:val="none"/>
              </w:rPr>
            </w:pPr>
            <w:r>
              <w:rPr>
                <w:rFonts w:hint="eastAsia"/>
                <w:b w:val="0"/>
                <w:bCs/>
                <w:color w:val="auto"/>
                <w:highlight w:val="none"/>
                <w:lang w:eastAsia="zh-CN"/>
              </w:rPr>
              <w:t>☑</w:t>
            </w:r>
            <w:r>
              <w:rPr>
                <w:rFonts w:hint="eastAsia"/>
                <w:color w:val="auto"/>
                <w:highlight w:val="none"/>
              </w:rPr>
              <w:t>是</w:t>
            </w:r>
          </w:p>
        </w:tc>
        <w:tc>
          <w:tcPr>
            <w:tcW w:w="2182" w:type="pct"/>
            <w:noWrap w:val="0"/>
            <w:vAlign w:val="center"/>
          </w:tcPr>
          <w:p w14:paraId="768FDCB9">
            <w:pPr>
              <w:numPr>
                <w:ilvl w:val="0"/>
                <w:numId w:val="4"/>
              </w:numPr>
              <w:ind w:firstLine="0" w:firstLineChars="0"/>
              <w:rPr>
                <w:rFonts w:hint="eastAsia"/>
                <w:color w:val="auto"/>
                <w:highlight w:val="none"/>
                <w:lang w:val="en-US" w:eastAsia="zh-CN"/>
              </w:rPr>
            </w:pPr>
            <w:r>
              <w:rPr>
                <w:rFonts w:hint="eastAsia"/>
                <w:color w:val="auto"/>
                <w:highlight w:val="none"/>
                <w:lang w:val="en-US" w:eastAsia="zh-CN"/>
              </w:rPr>
              <w:t>专业类别</w:t>
            </w:r>
          </w:p>
          <w:p w14:paraId="44BB35CF">
            <w:pPr>
              <w:numPr>
                <w:ilvl w:val="0"/>
                <w:numId w:val="0"/>
              </w:numPr>
              <w:ind w:firstLine="240" w:firstLineChars="100"/>
              <w:rPr>
                <w:rFonts w:hint="eastAsia"/>
                <w:b w:val="0"/>
                <w:bCs/>
                <w:color w:val="auto"/>
                <w:highlight w:val="none"/>
                <w:lang w:val="en-US" w:eastAsia="zh-CN"/>
              </w:rPr>
            </w:pPr>
            <w:r>
              <w:rPr>
                <w:rFonts w:hint="eastAsia"/>
                <w:b w:val="0"/>
                <w:bCs/>
                <w:color w:val="auto"/>
                <w:highlight w:val="none"/>
                <w:lang w:eastAsia="zh-CN"/>
              </w:rPr>
              <w:sym w:font="Wingdings 2" w:char="0052"/>
            </w:r>
            <w:r>
              <w:rPr>
                <w:rFonts w:hint="eastAsia"/>
                <w:b w:val="0"/>
                <w:bCs/>
                <w:color w:val="auto"/>
                <w:highlight w:val="none"/>
                <w:lang w:val="en-US" w:eastAsia="zh-CN"/>
              </w:rPr>
              <w:t xml:space="preserve">建筑工程 </w:t>
            </w:r>
            <w:r>
              <w:rPr>
                <w:rFonts w:hint="eastAsia"/>
                <w:b w:val="0"/>
                <w:bCs/>
                <w:color w:val="auto"/>
                <w:highlight w:val="none"/>
                <w:lang w:eastAsia="zh-CN"/>
              </w:rPr>
              <w:sym w:font="Wingdings 2" w:char="00A3"/>
            </w:r>
            <w:r>
              <w:rPr>
                <w:rFonts w:hint="eastAsia"/>
                <w:b w:val="0"/>
                <w:bCs/>
                <w:color w:val="auto"/>
                <w:highlight w:val="none"/>
                <w:lang w:val="en-US" w:eastAsia="zh-CN"/>
              </w:rPr>
              <w:t>市政工程</w:t>
            </w:r>
          </w:p>
          <w:p w14:paraId="430F70A3">
            <w:pPr>
              <w:numPr>
                <w:ilvl w:val="0"/>
                <w:numId w:val="0"/>
              </w:numPr>
              <w:ind w:firstLine="240" w:firstLineChars="100"/>
              <w:rPr>
                <w:rFonts w:hint="eastAsia"/>
                <w:b w:val="0"/>
                <w:bCs/>
                <w:color w:val="auto"/>
                <w:highlight w:val="none"/>
                <w:lang w:val="en-US" w:eastAsia="zh-CN"/>
              </w:rPr>
            </w:pPr>
            <w:r>
              <w:rPr>
                <w:rFonts w:hint="eastAsia"/>
                <w:b w:val="0"/>
                <w:bCs/>
                <w:color w:val="auto"/>
                <w:highlight w:val="none"/>
                <w:lang w:val="en-US" w:eastAsia="zh-CN"/>
              </w:rPr>
              <w:sym w:font="Wingdings 2" w:char="00A3"/>
            </w:r>
            <w:r>
              <w:rPr>
                <w:rFonts w:hint="eastAsia"/>
                <w:b w:val="0"/>
                <w:bCs/>
                <w:color w:val="auto"/>
                <w:highlight w:val="none"/>
                <w:lang w:val="en-US" w:eastAsia="zh-CN"/>
              </w:rPr>
              <w:t xml:space="preserve">水利工程 </w:t>
            </w:r>
            <w:r>
              <w:rPr>
                <w:rFonts w:hint="eastAsia"/>
                <w:b w:val="0"/>
                <w:bCs/>
                <w:color w:val="auto"/>
                <w:highlight w:val="none"/>
                <w:lang w:val="en-US" w:eastAsia="zh-CN"/>
              </w:rPr>
              <w:sym w:font="Wingdings 2" w:char="00A3"/>
            </w:r>
            <w:r>
              <w:rPr>
                <w:rFonts w:hint="eastAsia"/>
                <w:b w:val="0"/>
                <w:bCs/>
                <w:color w:val="auto"/>
                <w:highlight w:val="none"/>
                <w:lang w:val="en-US" w:eastAsia="zh-CN"/>
              </w:rPr>
              <w:t>公路工程</w:t>
            </w:r>
          </w:p>
          <w:p w14:paraId="37AFD922">
            <w:pPr>
              <w:numPr>
                <w:ilvl w:val="0"/>
                <w:numId w:val="0"/>
              </w:numPr>
              <w:ind w:firstLine="240" w:firstLineChars="100"/>
              <w:rPr>
                <w:rFonts w:hint="default"/>
                <w:b w:val="0"/>
                <w:bCs/>
                <w:color w:val="auto"/>
                <w:highlight w:val="none"/>
                <w:lang w:val="en-US" w:eastAsia="zh-CN"/>
              </w:rPr>
            </w:pPr>
            <w:r>
              <w:rPr>
                <w:rFonts w:hint="eastAsia"/>
                <w:b w:val="0"/>
                <w:bCs/>
                <w:color w:val="auto"/>
                <w:highlight w:val="none"/>
                <w:lang w:val="en-US" w:eastAsia="zh-CN"/>
              </w:rPr>
              <w:sym w:font="Wingdings 2" w:char="00A3"/>
            </w:r>
            <w:r>
              <w:rPr>
                <w:rFonts w:hint="eastAsia"/>
                <w:b w:val="0"/>
                <w:bCs/>
                <w:color w:val="auto"/>
                <w:highlight w:val="none"/>
                <w:lang w:val="en-US" w:eastAsia="zh-CN"/>
              </w:rPr>
              <w:t xml:space="preserve">机电工程 </w:t>
            </w:r>
            <w:r>
              <w:rPr>
                <w:rFonts w:hint="eastAsia"/>
                <w:b w:val="0"/>
                <w:bCs/>
                <w:color w:val="auto"/>
                <w:highlight w:val="none"/>
                <w:lang w:val="en-US" w:eastAsia="zh-CN"/>
              </w:rPr>
              <w:sym w:font="Wingdings 2" w:char="00A3"/>
            </w:r>
            <w:r>
              <w:rPr>
                <w:rFonts w:hint="eastAsia"/>
                <w:b w:val="0"/>
                <w:bCs/>
                <w:color w:val="auto"/>
                <w:highlight w:val="none"/>
                <w:lang w:val="en-US" w:eastAsia="zh-CN"/>
              </w:rPr>
              <w:t>其他：</w:t>
            </w:r>
            <w:r>
              <w:rPr>
                <w:rFonts w:hint="eastAsia"/>
                <w:b w:val="0"/>
                <w:bCs/>
                <w:color w:val="auto"/>
                <w:highlight w:val="none"/>
                <w:u w:val="single"/>
                <w:lang w:val="en-US" w:eastAsia="zh-CN"/>
              </w:rPr>
              <w:t xml:space="preserve">       </w:t>
            </w:r>
            <w:r>
              <w:rPr>
                <w:rFonts w:hint="eastAsia"/>
                <w:b w:val="0"/>
                <w:bCs/>
                <w:color w:val="auto"/>
                <w:highlight w:val="none"/>
                <w:lang w:val="en-US" w:eastAsia="zh-CN"/>
              </w:rPr>
              <w:t>；</w:t>
            </w:r>
          </w:p>
          <w:p w14:paraId="1A27D28D">
            <w:pPr>
              <w:numPr>
                <w:ilvl w:val="0"/>
                <w:numId w:val="4"/>
              </w:numPr>
              <w:ind w:left="0" w:leftChars="0" w:firstLine="0" w:firstLineChars="0"/>
              <w:rPr>
                <w:rFonts w:hint="eastAsia"/>
                <w:b w:val="0"/>
                <w:bCs/>
                <w:color w:val="auto"/>
                <w:highlight w:val="none"/>
                <w:lang w:val="en-US" w:eastAsia="zh-CN"/>
              </w:rPr>
            </w:pPr>
            <w:r>
              <w:rPr>
                <w:rFonts w:hint="eastAsia"/>
                <w:b w:val="0"/>
                <w:bCs/>
                <w:color w:val="auto"/>
                <w:highlight w:val="none"/>
                <w:lang w:val="en-US" w:eastAsia="zh-CN"/>
              </w:rPr>
              <w:t>证书等级</w:t>
            </w:r>
          </w:p>
          <w:p w14:paraId="7B3F374F">
            <w:pPr>
              <w:numPr>
                <w:ilvl w:val="0"/>
                <w:numId w:val="0"/>
              </w:numPr>
              <w:ind w:firstLine="240" w:firstLineChars="100"/>
              <w:rPr>
                <w:rFonts w:hint="eastAsia"/>
                <w:b w:val="0"/>
                <w:bCs/>
                <w:color w:val="auto"/>
                <w:highlight w:val="none"/>
                <w:lang w:val="en-US" w:eastAsia="zh-CN"/>
              </w:rPr>
            </w:pPr>
            <w:r>
              <w:rPr>
                <w:rFonts w:hint="eastAsia"/>
                <w:b w:val="0"/>
                <w:bCs/>
                <w:color w:val="auto"/>
                <w:highlight w:val="none"/>
                <w:lang w:val="en-US" w:eastAsia="zh-CN"/>
              </w:rPr>
              <w:sym w:font="Wingdings 2" w:char="00A3"/>
            </w:r>
            <w:r>
              <w:rPr>
                <w:rFonts w:hint="eastAsia"/>
                <w:b w:val="0"/>
                <w:bCs/>
                <w:color w:val="auto"/>
                <w:highlight w:val="none"/>
                <w:lang w:val="en-US" w:eastAsia="zh-CN"/>
              </w:rPr>
              <w:t xml:space="preserve">一级   </w:t>
            </w:r>
            <w:r>
              <w:rPr>
                <w:rFonts w:hint="eastAsia"/>
                <w:b w:val="0"/>
                <w:bCs/>
                <w:color w:val="auto"/>
                <w:highlight w:val="none"/>
                <w:lang w:val="en-US" w:eastAsia="zh-CN"/>
              </w:rPr>
              <w:sym w:font="Wingdings 2" w:char="0052"/>
            </w:r>
            <w:r>
              <w:rPr>
                <w:rFonts w:hint="eastAsia"/>
                <w:b w:val="0"/>
                <w:bCs/>
                <w:color w:val="auto"/>
                <w:highlight w:val="none"/>
                <w:lang w:val="en-US" w:eastAsia="zh-CN"/>
              </w:rPr>
              <w:t>二级及以上</w:t>
            </w:r>
          </w:p>
          <w:p w14:paraId="7B11435C">
            <w:pPr>
              <w:numPr>
                <w:ilvl w:val="0"/>
                <w:numId w:val="4"/>
              </w:numPr>
              <w:ind w:left="0" w:leftChars="0" w:firstLine="0" w:firstLineChars="0"/>
              <w:rPr>
                <w:color w:val="auto"/>
                <w:highlight w:val="none"/>
              </w:rPr>
            </w:pPr>
            <w:r>
              <w:rPr>
                <w:rFonts w:hint="eastAsia"/>
                <w:b w:val="0"/>
                <w:bCs/>
                <w:color w:val="auto"/>
                <w:highlight w:val="none"/>
                <w:lang w:val="en-US" w:eastAsia="zh-CN"/>
              </w:rPr>
              <w:sym w:font="Wingdings 2" w:char="0052"/>
            </w:r>
            <w:r>
              <w:rPr>
                <w:rFonts w:hint="eastAsia"/>
                <w:color w:val="auto"/>
                <w:highlight w:val="none"/>
              </w:rPr>
              <w:t>建安B证</w:t>
            </w:r>
            <w:r>
              <w:rPr>
                <w:rFonts w:hint="eastAsia"/>
                <w:color w:val="auto"/>
                <w:highlight w:val="none"/>
                <w:lang w:val="en-US" w:eastAsia="zh-CN"/>
              </w:rPr>
              <w:t xml:space="preserve">  </w:t>
            </w:r>
            <w:r>
              <w:rPr>
                <w:rFonts w:hint="eastAsia"/>
                <w:b w:val="0"/>
                <w:bCs/>
                <w:color w:val="auto"/>
                <w:highlight w:val="none"/>
                <w:lang w:val="en-US" w:eastAsia="zh-CN"/>
              </w:rPr>
              <w:sym w:font="Wingdings 2" w:char="00A3"/>
            </w:r>
            <w:r>
              <w:rPr>
                <w:rFonts w:hint="eastAsia"/>
                <w:color w:val="auto"/>
                <w:highlight w:val="none"/>
              </w:rPr>
              <w:t>交安B证</w:t>
            </w:r>
          </w:p>
          <w:p w14:paraId="45FF838A">
            <w:pPr>
              <w:numPr>
                <w:ilvl w:val="0"/>
                <w:numId w:val="4"/>
              </w:numPr>
              <w:ind w:left="0" w:leftChars="0" w:firstLine="0" w:firstLineChars="0"/>
              <w:rPr>
                <w:color w:val="auto"/>
                <w:highlight w:val="none"/>
                <w:u w:val="single"/>
              </w:rPr>
            </w:pPr>
            <w:r>
              <w:rPr>
                <w:rFonts w:hint="eastAsia"/>
                <w:color w:val="auto"/>
                <w:highlight w:val="none"/>
              </w:rPr>
              <w:t>社保证明</w:t>
            </w:r>
          </w:p>
        </w:tc>
      </w:tr>
      <w:tr w14:paraId="1D21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Merge w:val="restart"/>
            <w:noWrap w:val="0"/>
            <w:vAlign w:val="center"/>
          </w:tcPr>
          <w:p w14:paraId="48BD1309">
            <w:pPr>
              <w:ind w:firstLine="0" w:firstLineChars="0"/>
              <w:jc w:val="center"/>
              <w:rPr>
                <w:rFonts w:hint="eastAsia" w:eastAsia="仿宋_GB2312"/>
                <w:color w:val="auto"/>
                <w:highlight w:val="none"/>
                <w:lang w:eastAsia="zh-CN"/>
              </w:rPr>
            </w:pPr>
            <w:r>
              <w:rPr>
                <w:rFonts w:hint="eastAsia"/>
                <w:color w:val="auto"/>
                <w:highlight w:val="none"/>
                <w:lang w:val="en-US" w:eastAsia="zh-CN"/>
              </w:rPr>
              <w:t>2</w:t>
            </w:r>
          </w:p>
        </w:tc>
        <w:tc>
          <w:tcPr>
            <w:tcW w:w="1120" w:type="pct"/>
            <w:vMerge w:val="restart"/>
            <w:noWrap w:val="0"/>
            <w:vAlign w:val="center"/>
          </w:tcPr>
          <w:p w14:paraId="50226CB0">
            <w:pPr>
              <w:ind w:firstLine="0" w:firstLineChars="0"/>
              <w:jc w:val="center"/>
              <w:rPr>
                <w:color w:val="auto"/>
                <w:highlight w:val="none"/>
              </w:rPr>
            </w:pPr>
            <w:r>
              <w:rPr>
                <w:rFonts w:hint="eastAsia"/>
                <w:color w:val="auto"/>
                <w:highlight w:val="none"/>
              </w:rPr>
              <w:t>施工员</w:t>
            </w:r>
          </w:p>
        </w:tc>
        <w:tc>
          <w:tcPr>
            <w:tcW w:w="1206" w:type="pct"/>
            <w:noWrap w:val="0"/>
            <w:vAlign w:val="center"/>
          </w:tcPr>
          <w:p w14:paraId="2B163411">
            <w:pPr>
              <w:ind w:firstLine="0" w:firstLineChars="0"/>
              <w:rPr>
                <w:rFonts w:hint="eastAsia" w:eastAsia="仿宋_GB2312"/>
                <w:color w:val="auto"/>
                <w:highlight w:val="none"/>
                <w:u w:val="single"/>
                <w:lang w:eastAsia="zh-CN"/>
              </w:rPr>
            </w:pPr>
            <w:r>
              <w:rPr>
                <w:rFonts w:hint="eastAsia"/>
                <w:color w:val="auto"/>
                <w:kern w:val="2"/>
                <w:highlight w:val="none"/>
              </w:rPr>
              <w:sym w:font="Wingdings 2" w:char="0052"/>
            </w:r>
            <w:r>
              <w:rPr>
                <w:rFonts w:hint="eastAsia"/>
                <w:color w:val="auto"/>
                <w:highlight w:val="none"/>
              </w:rPr>
              <w:t>是：</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u w:val="single"/>
                <w:lang w:eastAsia="zh-CN"/>
              </w:rPr>
              <w:t>人</w:t>
            </w:r>
          </w:p>
        </w:tc>
        <w:tc>
          <w:tcPr>
            <w:tcW w:w="2182" w:type="pct"/>
            <w:noWrap w:val="0"/>
            <w:vAlign w:val="center"/>
          </w:tcPr>
          <w:p w14:paraId="3F76F662">
            <w:pPr>
              <w:ind w:firstLine="0" w:firstLineChars="0"/>
              <w:rPr>
                <w:color w:val="auto"/>
                <w:highlight w:val="none"/>
              </w:rPr>
            </w:pPr>
            <w:r>
              <w:rPr>
                <w:rFonts w:hint="eastAsia"/>
                <w:color w:val="auto"/>
                <w:highlight w:val="none"/>
              </w:rPr>
              <w:t>施工员证、社保证明</w:t>
            </w:r>
          </w:p>
        </w:tc>
      </w:tr>
      <w:tr w14:paraId="1473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Merge w:val="continue"/>
            <w:noWrap w:val="0"/>
            <w:vAlign w:val="center"/>
          </w:tcPr>
          <w:p w14:paraId="322CED46">
            <w:pPr>
              <w:ind w:firstLine="0" w:firstLineChars="0"/>
              <w:jc w:val="center"/>
              <w:rPr>
                <w:rFonts w:hint="eastAsia"/>
                <w:color w:val="auto"/>
                <w:highlight w:val="none"/>
              </w:rPr>
            </w:pPr>
          </w:p>
        </w:tc>
        <w:tc>
          <w:tcPr>
            <w:tcW w:w="1120" w:type="pct"/>
            <w:vMerge w:val="continue"/>
            <w:noWrap w:val="0"/>
            <w:vAlign w:val="center"/>
          </w:tcPr>
          <w:p w14:paraId="0AAD028E">
            <w:pPr>
              <w:ind w:firstLine="0" w:firstLineChars="0"/>
              <w:jc w:val="center"/>
              <w:rPr>
                <w:rFonts w:hint="eastAsia"/>
                <w:color w:val="auto"/>
                <w:highlight w:val="none"/>
              </w:rPr>
            </w:pPr>
          </w:p>
        </w:tc>
        <w:tc>
          <w:tcPr>
            <w:tcW w:w="1206" w:type="pct"/>
            <w:noWrap w:val="0"/>
            <w:vAlign w:val="center"/>
          </w:tcPr>
          <w:p w14:paraId="38CE6D7B">
            <w:pPr>
              <w:ind w:firstLine="0" w:firstLineChars="0"/>
              <w:rPr>
                <w:rFonts w:hint="eastAsia"/>
                <w:color w:val="auto"/>
                <w:kern w:val="2"/>
                <w:highlight w:val="none"/>
              </w:rPr>
            </w:pPr>
            <w:r>
              <w:rPr>
                <w:rFonts w:hint="eastAsia"/>
                <w:b w:val="0"/>
                <w:bCs/>
                <w:color w:val="auto"/>
                <w:highlight w:val="none"/>
                <w:lang w:eastAsia="zh-CN"/>
              </w:rPr>
              <w:t>□</w:t>
            </w:r>
            <w:r>
              <w:rPr>
                <w:rFonts w:hint="eastAsia"/>
                <w:color w:val="auto"/>
                <w:highlight w:val="none"/>
              </w:rPr>
              <w:t>否</w:t>
            </w:r>
          </w:p>
        </w:tc>
        <w:tc>
          <w:tcPr>
            <w:tcW w:w="2182" w:type="pct"/>
            <w:noWrap w:val="0"/>
            <w:vAlign w:val="center"/>
          </w:tcPr>
          <w:p w14:paraId="5DA04743">
            <w:pPr>
              <w:ind w:firstLine="0" w:firstLineChars="0"/>
              <w:rPr>
                <w:rFonts w:hint="eastAsia"/>
                <w:color w:val="auto"/>
                <w:highlight w:val="none"/>
              </w:rPr>
            </w:pPr>
            <w:r>
              <w:rPr>
                <w:rFonts w:hint="eastAsia"/>
                <w:color w:val="auto"/>
                <w:highlight w:val="none"/>
              </w:rPr>
              <w:t>无</w:t>
            </w:r>
          </w:p>
        </w:tc>
      </w:tr>
      <w:tr w14:paraId="5188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90" w:type="pct"/>
            <w:vMerge w:val="restart"/>
            <w:noWrap w:val="0"/>
            <w:vAlign w:val="center"/>
          </w:tcPr>
          <w:p w14:paraId="695FD16E">
            <w:pPr>
              <w:ind w:firstLine="0" w:firstLineChars="0"/>
              <w:jc w:val="center"/>
              <w:rPr>
                <w:rFonts w:hint="eastAsia" w:eastAsia="仿宋_GB2312"/>
                <w:color w:val="auto"/>
                <w:highlight w:val="none"/>
                <w:lang w:eastAsia="zh-CN"/>
              </w:rPr>
            </w:pPr>
            <w:r>
              <w:rPr>
                <w:rFonts w:hint="eastAsia"/>
                <w:color w:val="auto"/>
                <w:highlight w:val="none"/>
                <w:lang w:val="en-US" w:eastAsia="zh-CN"/>
              </w:rPr>
              <w:t>3</w:t>
            </w:r>
          </w:p>
        </w:tc>
        <w:tc>
          <w:tcPr>
            <w:tcW w:w="1120" w:type="pct"/>
            <w:vMerge w:val="restart"/>
            <w:noWrap w:val="0"/>
            <w:vAlign w:val="center"/>
          </w:tcPr>
          <w:p w14:paraId="0F62C375">
            <w:pPr>
              <w:ind w:firstLine="0" w:firstLineChars="0"/>
              <w:jc w:val="center"/>
              <w:rPr>
                <w:rFonts w:hint="default" w:eastAsia="仿宋_GB2312"/>
                <w:color w:val="auto"/>
                <w:highlight w:val="none"/>
                <w:lang w:val="en-US" w:eastAsia="zh-CN"/>
              </w:rPr>
            </w:pPr>
            <w:r>
              <w:rPr>
                <w:rFonts w:hint="eastAsia"/>
                <w:color w:val="auto"/>
                <w:highlight w:val="none"/>
                <w:lang w:val="en-US" w:eastAsia="zh-CN"/>
              </w:rPr>
              <w:t>C类人员</w:t>
            </w:r>
          </w:p>
        </w:tc>
        <w:tc>
          <w:tcPr>
            <w:tcW w:w="1206" w:type="pct"/>
            <w:noWrap w:val="0"/>
            <w:vAlign w:val="center"/>
          </w:tcPr>
          <w:p w14:paraId="27F25182">
            <w:pPr>
              <w:ind w:firstLine="0" w:firstLineChars="0"/>
              <w:rPr>
                <w:rFonts w:hint="eastAsia" w:ascii="Calibri" w:hAnsi="Calibri" w:eastAsia="仿宋_GB2312" w:cs="Times New Roman"/>
                <w:color w:val="auto"/>
                <w:kern w:val="2"/>
                <w:sz w:val="32"/>
                <w:szCs w:val="24"/>
                <w:highlight w:val="none"/>
                <w:u w:val="single"/>
                <w:lang w:val="en-US" w:eastAsia="zh-CN" w:bidi="ar-SA"/>
              </w:rPr>
            </w:pPr>
            <w:r>
              <w:rPr>
                <w:rFonts w:hint="eastAsia"/>
                <w:color w:val="auto"/>
                <w:kern w:val="2"/>
                <w:highlight w:val="none"/>
                <w:lang w:eastAsia="zh-CN"/>
              </w:rPr>
              <w:t>☑</w:t>
            </w:r>
            <w:r>
              <w:rPr>
                <w:rFonts w:hint="eastAsia"/>
                <w:color w:val="auto"/>
                <w:highlight w:val="none"/>
              </w:rPr>
              <w:t>是：</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u w:val="single"/>
                <w:lang w:eastAsia="zh-CN"/>
              </w:rPr>
              <w:t>人</w:t>
            </w:r>
          </w:p>
        </w:tc>
        <w:tc>
          <w:tcPr>
            <w:tcW w:w="2182" w:type="pct"/>
            <w:noWrap w:val="0"/>
            <w:vAlign w:val="center"/>
          </w:tcPr>
          <w:p w14:paraId="0C978D2D">
            <w:pPr>
              <w:ind w:firstLine="0" w:firstLineChars="0"/>
              <w:rPr>
                <w:rFonts w:hint="eastAsia"/>
                <w:color w:val="auto"/>
                <w:highlight w:val="none"/>
              </w:rPr>
            </w:pPr>
            <w:r>
              <w:rPr>
                <w:rFonts w:hint="eastAsia"/>
                <w:b w:val="0"/>
                <w:bCs/>
                <w:color w:val="auto"/>
                <w:highlight w:val="none"/>
                <w:lang w:val="en-US" w:eastAsia="zh-CN"/>
              </w:rPr>
              <w:sym w:font="Wingdings 2" w:char="0052"/>
            </w:r>
            <w:r>
              <w:rPr>
                <w:rFonts w:hint="eastAsia"/>
                <w:color w:val="auto"/>
                <w:highlight w:val="none"/>
              </w:rPr>
              <w:t>建安C证、社保证明</w:t>
            </w:r>
          </w:p>
          <w:p w14:paraId="536400FE">
            <w:pPr>
              <w:ind w:firstLine="0" w:firstLineChars="0"/>
              <w:rPr>
                <w:rFonts w:hint="eastAsia"/>
                <w:color w:val="auto"/>
                <w:highlight w:val="none"/>
              </w:rPr>
            </w:pPr>
            <w:r>
              <w:rPr>
                <w:rFonts w:hint="eastAsia"/>
                <w:b w:val="0"/>
                <w:bCs/>
                <w:color w:val="auto"/>
                <w:highlight w:val="none"/>
                <w:lang w:val="en-US" w:eastAsia="zh-CN"/>
              </w:rPr>
              <w:sym w:font="Wingdings 2" w:char="00A3"/>
            </w:r>
            <w:r>
              <w:rPr>
                <w:rFonts w:hint="eastAsia"/>
                <w:b w:val="0"/>
                <w:bCs/>
                <w:color w:val="auto"/>
                <w:highlight w:val="none"/>
                <w:lang w:val="en-US" w:eastAsia="zh-CN"/>
              </w:rPr>
              <w:t>交</w:t>
            </w:r>
            <w:r>
              <w:rPr>
                <w:rFonts w:hint="eastAsia"/>
                <w:color w:val="auto"/>
                <w:highlight w:val="none"/>
              </w:rPr>
              <w:t>安C证、社保证明</w:t>
            </w:r>
          </w:p>
        </w:tc>
      </w:tr>
      <w:tr w14:paraId="51F8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90" w:type="pct"/>
            <w:vMerge w:val="continue"/>
            <w:noWrap w:val="0"/>
            <w:vAlign w:val="center"/>
          </w:tcPr>
          <w:p w14:paraId="59683B8D">
            <w:pPr>
              <w:ind w:firstLine="0" w:firstLineChars="0"/>
              <w:jc w:val="center"/>
              <w:rPr>
                <w:rFonts w:hint="eastAsia"/>
                <w:color w:val="auto"/>
                <w:highlight w:val="none"/>
              </w:rPr>
            </w:pPr>
          </w:p>
        </w:tc>
        <w:tc>
          <w:tcPr>
            <w:tcW w:w="1120" w:type="pct"/>
            <w:vMerge w:val="continue"/>
            <w:noWrap w:val="0"/>
            <w:vAlign w:val="center"/>
          </w:tcPr>
          <w:p w14:paraId="0E36CF64">
            <w:pPr>
              <w:ind w:firstLine="0" w:firstLineChars="0"/>
              <w:jc w:val="center"/>
              <w:rPr>
                <w:rFonts w:hint="eastAsia"/>
                <w:color w:val="auto"/>
                <w:highlight w:val="none"/>
              </w:rPr>
            </w:pPr>
          </w:p>
        </w:tc>
        <w:tc>
          <w:tcPr>
            <w:tcW w:w="1206" w:type="pct"/>
            <w:noWrap w:val="0"/>
            <w:vAlign w:val="center"/>
          </w:tcPr>
          <w:p w14:paraId="1CD25930">
            <w:pPr>
              <w:ind w:firstLine="0" w:firstLineChars="0"/>
              <w:rPr>
                <w:rFonts w:hint="eastAsia" w:ascii="Calibri" w:hAnsi="Calibri" w:eastAsia="仿宋_GB2312" w:cs="Times New Roman"/>
                <w:color w:val="auto"/>
                <w:kern w:val="2"/>
                <w:sz w:val="32"/>
                <w:szCs w:val="24"/>
                <w:highlight w:val="none"/>
                <w:lang w:val="en-US" w:eastAsia="zh-CN" w:bidi="ar-SA"/>
              </w:rPr>
            </w:pPr>
            <w:r>
              <w:rPr>
                <w:rFonts w:hint="eastAsia"/>
                <w:b w:val="0"/>
                <w:bCs/>
                <w:color w:val="auto"/>
                <w:highlight w:val="none"/>
                <w:lang w:eastAsia="zh-CN"/>
              </w:rPr>
              <w:t>□</w:t>
            </w:r>
            <w:r>
              <w:rPr>
                <w:rFonts w:hint="eastAsia"/>
                <w:color w:val="auto"/>
                <w:highlight w:val="none"/>
              </w:rPr>
              <w:t>否</w:t>
            </w:r>
          </w:p>
        </w:tc>
        <w:tc>
          <w:tcPr>
            <w:tcW w:w="2182" w:type="pct"/>
            <w:noWrap w:val="0"/>
            <w:vAlign w:val="center"/>
          </w:tcPr>
          <w:p w14:paraId="1A66A6B1">
            <w:pPr>
              <w:ind w:firstLine="0" w:firstLineChars="0"/>
              <w:rPr>
                <w:rFonts w:hint="eastAsia"/>
                <w:color w:val="auto"/>
                <w:highlight w:val="none"/>
              </w:rPr>
            </w:pPr>
            <w:r>
              <w:rPr>
                <w:rFonts w:hint="eastAsia"/>
                <w:color w:val="auto"/>
                <w:highlight w:val="none"/>
              </w:rPr>
              <w:t>无</w:t>
            </w:r>
          </w:p>
        </w:tc>
      </w:tr>
      <w:tr w14:paraId="24F6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000" w:type="pct"/>
            <w:gridSpan w:val="4"/>
            <w:noWrap w:val="0"/>
            <w:vAlign w:val="center"/>
          </w:tcPr>
          <w:p w14:paraId="441A839C">
            <w:pPr>
              <w:ind w:firstLine="0" w:firstLineChars="0"/>
              <w:rPr>
                <w:rFonts w:hint="default"/>
                <w:b/>
                <w:bCs/>
                <w:color w:val="auto"/>
                <w:sz w:val="24"/>
                <w:szCs w:val="24"/>
                <w:highlight w:val="none"/>
                <w:lang w:val="en-US" w:eastAsia="zh-CN"/>
              </w:rPr>
            </w:pPr>
            <w:r>
              <w:rPr>
                <w:rFonts w:hint="eastAsia"/>
                <w:b/>
                <w:bCs/>
                <w:color w:val="auto"/>
                <w:sz w:val="24"/>
                <w:szCs w:val="24"/>
                <w:highlight w:val="none"/>
                <w:lang w:val="en-US" w:eastAsia="zh-CN"/>
              </w:rPr>
              <w:t>注：本表所要求的社保证明必须是投标截止前连续3个月（不含开标当月）在投标单位缴纳的社保。</w:t>
            </w:r>
          </w:p>
        </w:tc>
      </w:tr>
    </w:tbl>
    <w:p w14:paraId="4464A797">
      <w:pPr>
        <w:bidi w:val="0"/>
        <w:rPr>
          <w:rFonts w:hint="eastAsia"/>
          <w:b w:val="0"/>
          <w:bCs w:val="0"/>
          <w:color w:val="auto"/>
          <w:highlight w:val="none"/>
          <w:lang w:eastAsia="zh-CN"/>
        </w:rPr>
      </w:pPr>
      <w:r>
        <w:rPr>
          <w:rFonts w:hint="eastAsia"/>
          <w:b w:val="0"/>
          <w:bCs w:val="0"/>
          <w:color w:val="auto"/>
          <w:highlight w:val="none"/>
          <w:lang w:eastAsia="zh-CN"/>
        </w:rPr>
        <w:t>（</w:t>
      </w:r>
      <w:r>
        <w:rPr>
          <w:rFonts w:hint="eastAsia"/>
          <w:b w:val="0"/>
          <w:bCs w:val="0"/>
          <w:color w:val="auto"/>
          <w:highlight w:val="none"/>
          <w:lang w:val="en-US" w:eastAsia="zh-CN"/>
        </w:rPr>
        <w:t>5</w:t>
      </w:r>
      <w:r>
        <w:rPr>
          <w:rFonts w:hint="eastAsia"/>
          <w:b w:val="0"/>
          <w:bCs w:val="0"/>
          <w:color w:val="auto"/>
          <w:highlight w:val="none"/>
          <w:lang w:eastAsia="zh-CN"/>
        </w:rPr>
        <w:t>）</w:t>
      </w:r>
      <w:r>
        <w:rPr>
          <w:rFonts w:hint="eastAsia"/>
          <w:b w:val="0"/>
          <w:bCs w:val="0"/>
          <w:color w:val="auto"/>
          <w:highlight w:val="none"/>
        </w:rPr>
        <w:t>本项目是否接受联合体投标：□</w:t>
      </w:r>
      <w:r>
        <w:rPr>
          <w:rFonts w:hint="eastAsia"/>
          <w:b w:val="0"/>
          <w:bCs w:val="0"/>
          <w:color w:val="auto"/>
          <w:highlight w:val="none"/>
          <w:lang w:val="en-US" w:eastAsia="zh-CN"/>
        </w:rPr>
        <w:t xml:space="preserve">接受   </w:t>
      </w:r>
      <w:r>
        <w:rPr>
          <w:rFonts w:hint="eastAsia"/>
          <w:b w:val="0"/>
          <w:bCs w:val="0"/>
          <w:color w:val="auto"/>
          <w:highlight w:val="none"/>
          <w:lang w:eastAsia="zh-CN"/>
        </w:rPr>
        <w:t>☑</w:t>
      </w:r>
      <w:r>
        <w:rPr>
          <w:rFonts w:hint="eastAsia"/>
          <w:b w:val="0"/>
          <w:bCs w:val="0"/>
          <w:color w:val="auto"/>
          <w:highlight w:val="none"/>
        </w:rPr>
        <w:t>不接受。</w:t>
      </w:r>
    </w:p>
    <w:p w14:paraId="2EC97143">
      <w:pPr>
        <w:rPr>
          <w:rFonts w:hint="eastAsia"/>
          <w:b w:val="0"/>
          <w:bCs w:val="0"/>
          <w:color w:val="auto"/>
          <w:highlight w:val="none"/>
          <w:u w:val="single"/>
          <w:lang w:val="en-US" w:eastAsia="zh-CN"/>
        </w:rPr>
      </w:pPr>
      <w:r>
        <w:rPr>
          <w:rFonts w:hint="eastAsia"/>
          <w:b w:val="0"/>
          <w:bCs w:val="0"/>
          <w:color w:val="auto"/>
          <w:highlight w:val="none"/>
          <w:lang w:val="en-US" w:eastAsia="zh-CN"/>
        </w:rPr>
        <w:t>（6）其他：</w:t>
      </w:r>
      <w:r>
        <w:rPr>
          <w:rFonts w:hint="eastAsia"/>
          <w:b w:val="0"/>
          <w:bCs w:val="0"/>
          <w:color w:val="auto"/>
          <w:highlight w:val="none"/>
          <w:u w:val="single"/>
          <w:lang w:val="en-US" w:eastAsia="zh-CN"/>
        </w:rPr>
        <w:t xml:space="preserve">        /        </w:t>
      </w:r>
    </w:p>
    <w:p w14:paraId="30621C6F">
      <w:pPr>
        <w:pStyle w:val="3"/>
        <w:bidi w:val="0"/>
        <w:rPr>
          <w:color w:val="auto"/>
          <w:highlight w:val="none"/>
        </w:rPr>
      </w:pPr>
      <w:bookmarkStart w:id="6" w:name="_Toc27980"/>
      <w:r>
        <w:rPr>
          <w:rFonts w:hint="eastAsia"/>
          <w:color w:val="auto"/>
          <w:highlight w:val="none"/>
        </w:rPr>
        <w:t>招标方式</w:t>
      </w:r>
      <w:bookmarkEnd w:id="6"/>
    </w:p>
    <w:p w14:paraId="5B297708">
      <w:pPr>
        <w:ind w:firstLine="640"/>
        <w:rPr>
          <w:color w:val="auto"/>
          <w:highlight w:val="none"/>
        </w:rPr>
      </w:pPr>
      <w:r>
        <w:rPr>
          <w:rFonts w:hint="eastAsia"/>
          <w:color w:val="auto"/>
          <w:highlight w:val="none"/>
        </w:rPr>
        <w:t>本项目采用的招标方式：</w:t>
      </w:r>
      <w:r>
        <w:rPr>
          <w:rFonts w:hint="eastAsia"/>
          <w:color w:val="auto"/>
          <w:kern w:val="2"/>
          <w:highlight w:val="none"/>
          <w:u w:val="single"/>
          <w:lang w:eastAsia="zh-CN"/>
        </w:rPr>
        <w:t>☑</w:t>
      </w:r>
      <w:r>
        <w:rPr>
          <w:rFonts w:hint="eastAsia" w:ascii="仿宋_GB2312" w:hAnsi="仿宋_GB2312" w:cs="仿宋_GB2312"/>
          <w:color w:val="auto"/>
          <w:szCs w:val="32"/>
          <w:highlight w:val="none"/>
          <w:u w:val="single"/>
        </w:rPr>
        <w:t>公开招标</w:t>
      </w:r>
      <w:r>
        <w:rPr>
          <w:rFonts w:hint="eastAsia" w:ascii="仿宋_GB2312" w:hAnsi="仿宋_GB2312" w:cs="仿宋_GB2312"/>
          <w:color w:val="auto"/>
          <w:szCs w:val="32"/>
          <w:highlight w:val="none"/>
          <w:u w:val="single"/>
          <w:lang w:val="en-US" w:eastAsia="zh-CN"/>
        </w:rPr>
        <w:t>（</w:t>
      </w:r>
      <w:r>
        <w:rPr>
          <w:rFonts w:hint="eastAsia"/>
          <w:color w:val="auto"/>
          <w:kern w:val="2"/>
          <w:highlight w:val="none"/>
          <w:u w:val="single"/>
          <w:lang w:eastAsia="zh-CN"/>
        </w:rPr>
        <w:t>☑</w:t>
      </w:r>
      <w:r>
        <w:rPr>
          <w:rFonts w:hint="eastAsia" w:ascii="仿宋_GB2312" w:hAnsi="仿宋_GB2312" w:cs="仿宋_GB2312"/>
          <w:color w:val="auto"/>
          <w:szCs w:val="32"/>
          <w:highlight w:val="none"/>
          <w:u w:val="single"/>
          <w:lang w:val="en-US" w:eastAsia="zh-CN"/>
        </w:rPr>
        <w:t>内部、</w:t>
      </w:r>
      <w:r>
        <w:rPr>
          <w:rFonts w:hint="eastAsia"/>
          <w:color w:val="auto"/>
          <w:kern w:val="2"/>
          <w:highlight w:val="none"/>
          <w:u w:val="single"/>
          <w:lang w:eastAsia="zh-CN"/>
        </w:rPr>
        <w:t>□</w:t>
      </w:r>
      <w:r>
        <w:rPr>
          <w:rFonts w:hint="eastAsia" w:ascii="仿宋_GB2312" w:hAnsi="仿宋_GB2312" w:cs="仿宋_GB2312"/>
          <w:color w:val="auto"/>
          <w:szCs w:val="32"/>
          <w:highlight w:val="none"/>
          <w:u w:val="single"/>
          <w:lang w:val="en-US" w:eastAsia="zh-CN"/>
        </w:rPr>
        <w:t>市场化）</w:t>
      </w:r>
      <w:r>
        <w:rPr>
          <w:rFonts w:hint="eastAsia" w:ascii="仿宋_GB2312" w:hAnsi="仿宋_GB2312" w:cs="仿宋_GB2312"/>
          <w:color w:val="auto"/>
          <w:szCs w:val="32"/>
          <w:highlight w:val="none"/>
          <w:u w:val="single"/>
        </w:rPr>
        <w:t>、</w:t>
      </w:r>
      <w:r>
        <w:rPr>
          <w:rFonts w:hint="eastAsia"/>
          <w:color w:val="auto"/>
          <w:kern w:val="2"/>
          <w:highlight w:val="none"/>
          <w:u w:val="single"/>
          <w:lang w:eastAsia="zh-CN"/>
        </w:rPr>
        <w:t>□</w:t>
      </w:r>
      <w:r>
        <w:rPr>
          <w:rFonts w:hint="eastAsia" w:ascii="仿宋_GB2312" w:hAnsi="仿宋_GB2312" w:cs="仿宋_GB2312"/>
          <w:color w:val="auto"/>
          <w:szCs w:val="32"/>
          <w:highlight w:val="none"/>
          <w:u w:val="single"/>
        </w:rPr>
        <w:t>邀请招标、</w:t>
      </w:r>
      <w:r>
        <w:rPr>
          <w:rFonts w:hint="eastAsia"/>
          <w:color w:val="auto"/>
          <w:kern w:val="2"/>
          <w:highlight w:val="none"/>
          <w:u w:val="single"/>
        </w:rPr>
        <w:t>□</w:t>
      </w:r>
      <w:r>
        <w:rPr>
          <w:rFonts w:hint="eastAsia" w:ascii="仿宋_GB2312" w:hAnsi="仿宋_GB2312" w:cs="仿宋_GB2312"/>
          <w:color w:val="auto"/>
          <w:szCs w:val="32"/>
          <w:highlight w:val="none"/>
          <w:u w:val="single"/>
        </w:rPr>
        <w:t>竞争性谈判、</w:t>
      </w:r>
      <w:r>
        <w:rPr>
          <w:rFonts w:hint="eastAsia"/>
          <w:color w:val="auto"/>
          <w:kern w:val="2"/>
          <w:highlight w:val="none"/>
          <w:u w:val="single"/>
        </w:rPr>
        <w:t>□</w:t>
      </w:r>
      <w:r>
        <w:rPr>
          <w:rFonts w:hint="eastAsia" w:ascii="仿宋_GB2312" w:hAnsi="仿宋_GB2312" w:cs="仿宋_GB2312"/>
          <w:color w:val="auto"/>
          <w:szCs w:val="32"/>
          <w:highlight w:val="none"/>
          <w:u w:val="single"/>
        </w:rPr>
        <w:t>竞争性磋商、</w:t>
      </w:r>
      <w:r>
        <w:rPr>
          <w:rFonts w:hint="eastAsia"/>
          <w:color w:val="auto"/>
          <w:kern w:val="2"/>
          <w:highlight w:val="none"/>
          <w:u w:val="single"/>
        </w:rPr>
        <w:t>□</w:t>
      </w:r>
      <w:r>
        <w:rPr>
          <w:rFonts w:hint="eastAsia" w:ascii="仿宋_GB2312" w:hAnsi="仿宋_GB2312" w:cs="仿宋_GB2312"/>
          <w:color w:val="auto"/>
          <w:szCs w:val="32"/>
          <w:highlight w:val="none"/>
          <w:u w:val="single"/>
        </w:rPr>
        <w:t>单一来源、</w:t>
      </w:r>
      <w:r>
        <w:rPr>
          <w:rFonts w:hint="eastAsia"/>
          <w:color w:val="auto"/>
          <w:kern w:val="2"/>
          <w:highlight w:val="none"/>
          <w:u w:val="single"/>
        </w:rPr>
        <w:t>□</w:t>
      </w:r>
      <w:r>
        <w:rPr>
          <w:rFonts w:hint="eastAsia" w:ascii="仿宋_GB2312" w:hAnsi="仿宋_GB2312" w:cs="仿宋_GB2312"/>
          <w:color w:val="auto"/>
          <w:szCs w:val="32"/>
          <w:highlight w:val="none"/>
          <w:u w:val="single"/>
        </w:rPr>
        <w:t>询价</w:t>
      </w:r>
    </w:p>
    <w:p w14:paraId="7B1C3FE0">
      <w:pPr>
        <w:pStyle w:val="3"/>
        <w:bidi w:val="0"/>
        <w:rPr>
          <w:color w:val="auto"/>
          <w:highlight w:val="none"/>
        </w:rPr>
      </w:pPr>
      <w:bookmarkStart w:id="7" w:name="_Toc2020"/>
      <w:r>
        <w:rPr>
          <w:rFonts w:hint="eastAsia"/>
          <w:color w:val="auto"/>
          <w:highlight w:val="none"/>
        </w:rPr>
        <w:t>报名方式</w:t>
      </w:r>
      <w:bookmarkEnd w:id="7"/>
    </w:p>
    <w:p w14:paraId="5B89B3FF">
      <w:pPr>
        <w:bidi w:val="0"/>
        <w:rPr>
          <w:rFonts w:hint="eastAsia" w:ascii="仿宋_GB2312" w:hAnsi="仿宋_GB2312" w:eastAsia="仿宋_GB2312" w:cs="仿宋_GB2312"/>
          <w:b/>
          <w:bCs/>
          <w:color w:val="auto"/>
          <w:sz w:val="24"/>
          <w:szCs w:val="24"/>
          <w:highlight w:val="none"/>
          <w:lang w:val="en-US" w:eastAsia="zh-CN"/>
        </w:rPr>
      </w:pPr>
      <w:bookmarkStart w:id="8" w:name="_Toc14889"/>
      <w:r>
        <w:rPr>
          <w:rFonts w:hint="eastAsia"/>
          <w:highlight w:val="none"/>
          <w:lang w:eastAsia="zh-CN"/>
        </w:rPr>
        <w:t>☑</w:t>
      </w:r>
      <w:r>
        <w:rPr>
          <w:rFonts w:hint="eastAsia"/>
          <w:b w:val="0"/>
          <w:bCs w:val="0"/>
          <w:color w:val="auto"/>
          <w:highlight w:val="none"/>
          <w:lang w:val="en-US" w:eastAsia="zh-CN"/>
        </w:rPr>
        <w:t>线上报名：</w:t>
      </w:r>
      <w:r>
        <w:rPr>
          <w:rFonts w:hint="eastAsia"/>
          <w:color w:val="auto"/>
          <w:highlight w:val="none"/>
          <w:lang w:val="en-US" w:eastAsia="zh-CN"/>
        </w:rPr>
        <w:t>招标</w:t>
      </w:r>
      <w:r>
        <w:rPr>
          <w:rFonts w:hint="eastAsia"/>
          <w:color w:val="auto"/>
          <w:highlight w:val="none"/>
          <w:lang w:eastAsia="zh-CN"/>
        </w:rPr>
        <w:t>人</w:t>
      </w:r>
      <w:r>
        <w:rPr>
          <w:rFonts w:hint="eastAsia"/>
          <w:color w:val="auto"/>
          <w:highlight w:val="none"/>
        </w:rPr>
        <w:t>在江西</w:t>
      </w:r>
      <w:r>
        <w:rPr>
          <w:rFonts w:hint="eastAsia"/>
          <w:color w:val="auto"/>
          <w:highlight w:val="none"/>
          <w:lang w:val="en-US" w:eastAsia="zh-CN"/>
        </w:rPr>
        <w:t>萍乡建工</w:t>
      </w:r>
      <w:r>
        <w:rPr>
          <w:rFonts w:hint="eastAsia"/>
          <w:color w:val="auto"/>
          <w:highlight w:val="none"/>
        </w:rPr>
        <w:t>集团有限公司电子招标平台</w:t>
      </w:r>
      <w:r>
        <w:rPr>
          <w:rFonts w:hint="eastAsia"/>
          <w:color w:val="auto"/>
          <w:highlight w:val="none"/>
          <w:lang w:eastAsia="zh-CN"/>
        </w:rPr>
        <w:t>（以下简称“电子招标平台”，电子招标平台</w:t>
      </w:r>
      <w:r>
        <w:rPr>
          <w:rFonts w:hint="eastAsia"/>
          <w:color w:val="auto"/>
          <w:highlight w:val="none"/>
        </w:rPr>
        <w:t>网址：</w:t>
      </w:r>
      <w:r>
        <w:rPr>
          <w:rFonts w:hint="eastAsia"/>
          <w:color w:val="auto"/>
          <w:highlight w:val="none"/>
          <w:u w:val="none"/>
        </w:rPr>
        <w:fldChar w:fldCharType="begin"/>
      </w:r>
      <w:r>
        <w:rPr>
          <w:rFonts w:hint="eastAsia"/>
          <w:color w:val="auto"/>
          <w:highlight w:val="none"/>
          <w:u w:val="none"/>
        </w:rPr>
        <w:instrText xml:space="preserve"> HYPERLINK "https://ztb.jxzhhm.com/" </w:instrText>
      </w:r>
      <w:r>
        <w:rPr>
          <w:rFonts w:hint="eastAsia"/>
          <w:color w:val="auto"/>
          <w:highlight w:val="none"/>
          <w:u w:val="none"/>
        </w:rPr>
        <w:fldChar w:fldCharType="separate"/>
      </w:r>
      <w:r>
        <w:rPr>
          <w:rStyle w:val="26"/>
          <w:rFonts w:hint="eastAsia"/>
          <w:color w:val="auto"/>
          <w:highlight w:val="none"/>
          <w:u w:val="none"/>
        </w:rPr>
        <w:t>https://ztb.jxzhhm.com/</w:t>
      </w:r>
      <w:r>
        <w:rPr>
          <w:rFonts w:hint="eastAsia"/>
          <w:color w:val="auto"/>
          <w:highlight w:val="none"/>
          <w:u w:val="none"/>
        </w:rPr>
        <w:fldChar w:fldCharType="end"/>
      </w:r>
      <w:r>
        <w:rPr>
          <w:rFonts w:hint="eastAsia"/>
          <w:color w:val="auto"/>
          <w:highlight w:val="none"/>
        </w:rPr>
        <w:t>）发布招标公告，由满足资格条件的投标人</w:t>
      </w:r>
      <w:r>
        <w:rPr>
          <w:rFonts w:hint="eastAsia"/>
          <w:color w:val="auto"/>
          <w:highlight w:val="none"/>
          <w:lang w:eastAsia="zh-CN"/>
        </w:rPr>
        <w:t>登录</w:t>
      </w:r>
      <w:r>
        <w:rPr>
          <w:rFonts w:hint="eastAsia"/>
          <w:color w:val="auto"/>
          <w:highlight w:val="none"/>
        </w:rPr>
        <w:t>电子招标平台</w:t>
      </w:r>
      <w:r>
        <w:rPr>
          <w:rFonts w:hint="eastAsia"/>
          <w:color w:val="auto"/>
          <w:highlight w:val="none"/>
          <w:lang w:eastAsia="zh-CN"/>
        </w:rPr>
        <w:t>注册通过后</w:t>
      </w:r>
      <w:r>
        <w:rPr>
          <w:rFonts w:hint="eastAsia"/>
          <w:color w:val="auto"/>
          <w:highlight w:val="none"/>
        </w:rPr>
        <w:t>自行报名</w:t>
      </w:r>
      <w:r>
        <w:rPr>
          <w:rFonts w:hint="eastAsia"/>
          <w:color w:val="auto"/>
          <w:highlight w:val="none"/>
          <w:lang w:eastAsia="zh-CN"/>
        </w:rPr>
        <w:t>，</w:t>
      </w:r>
      <w:r>
        <w:rPr>
          <w:rFonts w:hint="eastAsia"/>
          <w:color w:val="auto"/>
          <w:highlight w:val="none"/>
        </w:rPr>
        <w:t>投标人报名时需上传</w:t>
      </w:r>
      <w:r>
        <w:rPr>
          <w:rFonts w:hint="eastAsia" w:ascii="仿宋_GB2312" w:hAnsi="仿宋_GB2312" w:eastAsia="仿宋_GB2312" w:cs="仿宋_GB2312"/>
          <w:b/>
          <w:bCs/>
          <w:color w:val="auto"/>
          <w:sz w:val="24"/>
          <w:szCs w:val="24"/>
          <w:highlight w:val="none"/>
          <w:u w:val="single"/>
          <w:lang w:val="en-US" w:eastAsia="zh-CN"/>
        </w:rPr>
        <w:t>营业执照、资质证书、</w:t>
      </w:r>
      <w:r>
        <w:rPr>
          <w:rFonts w:hint="eastAsia" w:cs="仿宋_GB2312"/>
          <w:b/>
          <w:bCs/>
          <w:color w:val="auto"/>
          <w:sz w:val="24"/>
          <w:szCs w:val="24"/>
          <w:highlight w:val="none"/>
          <w:u w:val="single"/>
          <w:lang w:val="en-US" w:eastAsia="zh-CN"/>
        </w:rPr>
        <w:t>安全生产许可证、</w:t>
      </w:r>
      <w:r>
        <w:rPr>
          <w:rFonts w:hint="eastAsia" w:ascii="仿宋_GB2312" w:hAnsi="仿宋_GB2312" w:eastAsia="仿宋_GB2312" w:cs="仿宋_GB2312"/>
          <w:b/>
          <w:bCs/>
          <w:color w:val="auto"/>
          <w:sz w:val="24"/>
          <w:szCs w:val="24"/>
          <w:highlight w:val="none"/>
          <w:u w:val="single"/>
          <w:lang w:val="en-US" w:eastAsia="zh-CN"/>
        </w:rPr>
        <w:t>授权委托书、法定代表人及授权委托人身份证（如法定代表人参加投标的，只需提供法定代表人身份证）</w:t>
      </w:r>
      <w:r>
        <w:rPr>
          <w:rFonts w:hint="eastAsia" w:ascii="仿宋_GB2312" w:hAnsi="仿宋_GB2312" w:eastAsia="仿宋_GB2312" w:cs="仿宋_GB2312"/>
          <w:b/>
          <w:bCs/>
          <w:color w:val="auto"/>
          <w:sz w:val="24"/>
          <w:szCs w:val="24"/>
          <w:highlight w:val="none"/>
          <w:lang w:val="en-US" w:eastAsia="zh-CN"/>
        </w:rPr>
        <w:t>。</w:t>
      </w:r>
    </w:p>
    <w:p w14:paraId="4CAA9E30">
      <w:pPr>
        <w:pStyle w:val="3"/>
        <w:bidi w:val="0"/>
        <w:rPr>
          <w:rFonts w:hint="eastAsia" w:cs="仿宋_GB2312"/>
          <w:b/>
          <w:bCs/>
          <w:color w:val="auto"/>
          <w:sz w:val="24"/>
          <w:szCs w:val="24"/>
          <w:highlight w:val="none"/>
          <w:u w:val="none"/>
          <w:lang w:val="en-US" w:eastAsia="zh-CN"/>
        </w:rPr>
      </w:pPr>
      <w:r>
        <w:rPr>
          <w:rFonts w:hint="eastAsia" w:cs="仿宋_GB2312"/>
          <w:b/>
          <w:bCs/>
          <w:color w:val="auto"/>
          <w:sz w:val="24"/>
          <w:szCs w:val="24"/>
          <w:highlight w:val="none"/>
          <w:u w:val="none"/>
          <w:lang w:val="en-US" w:eastAsia="zh-CN"/>
        </w:rPr>
        <w:t>报名时间</w:t>
      </w:r>
      <w:bookmarkEnd w:id="8"/>
    </w:p>
    <w:p w14:paraId="6F091C32">
      <w:pPr>
        <w:bidi w:val="0"/>
        <w:rPr>
          <w:rFonts w:hint="eastAsia" w:cs="仿宋_GB2312"/>
          <w:b w:val="0"/>
          <w:bCs w:val="0"/>
          <w:color w:val="auto"/>
          <w:sz w:val="24"/>
          <w:szCs w:val="24"/>
          <w:highlight w:val="none"/>
          <w:u w:val="none"/>
          <w:lang w:val="en-US" w:eastAsia="zh-CN"/>
        </w:rPr>
      </w:pPr>
      <w:r>
        <w:rPr>
          <w:rFonts w:hint="eastAsia" w:cs="仿宋_GB2312"/>
          <w:b w:val="0"/>
          <w:bCs w:val="0"/>
          <w:color w:val="auto"/>
          <w:sz w:val="24"/>
          <w:szCs w:val="24"/>
          <w:highlight w:val="none"/>
          <w:u w:val="none"/>
          <w:lang w:val="en-US" w:eastAsia="zh-CN"/>
        </w:rPr>
        <w:t>自本招标公告发布之日起至</w:t>
      </w:r>
      <w:r>
        <w:rPr>
          <w:rFonts w:hint="eastAsia" w:cs="仿宋_GB2312"/>
          <w:b w:val="0"/>
          <w:bCs w:val="0"/>
          <w:color w:val="auto"/>
          <w:sz w:val="24"/>
          <w:szCs w:val="24"/>
          <w:highlight w:val="none"/>
          <w:u w:val="single"/>
          <w:lang w:val="en-US" w:eastAsia="zh-CN"/>
        </w:rPr>
        <w:t>2025</w:t>
      </w:r>
      <w:r>
        <w:rPr>
          <w:rFonts w:hint="eastAsia" w:cs="仿宋_GB2312"/>
          <w:b w:val="0"/>
          <w:bCs w:val="0"/>
          <w:color w:val="auto"/>
          <w:sz w:val="24"/>
          <w:szCs w:val="24"/>
          <w:highlight w:val="none"/>
          <w:u w:val="none"/>
          <w:lang w:val="en-US" w:eastAsia="zh-CN"/>
        </w:rPr>
        <w:t>年</w:t>
      </w:r>
      <w:r>
        <w:rPr>
          <w:rFonts w:hint="eastAsia" w:cs="仿宋_GB2312"/>
          <w:b w:val="0"/>
          <w:bCs w:val="0"/>
          <w:color w:val="auto"/>
          <w:sz w:val="24"/>
          <w:szCs w:val="24"/>
          <w:highlight w:val="none"/>
          <w:u w:val="single"/>
          <w:lang w:val="en-US" w:eastAsia="zh-CN"/>
        </w:rPr>
        <w:t>08</w:t>
      </w:r>
      <w:r>
        <w:rPr>
          <w:rFonts w:hint="eastAsia" w:cs="仿宋_GB2312"/>
          <w:b w:val="0"/>
          <w:bCs w:val="0"/>
          <w:color w:val="auto"/>
          <w:sz w:val="24"/>
          <w:szCs w:val="24"/>
          <w:highlight w:val="none"/>
          <w:u w:val="none"/>
          <w:lang w:val="en-US" w:eastAsia="zh-CN"/>
        </w:rPr>
        <w:t>月</w:t>
      </w:r>
      <w:r>
        <w:rPr>
          <w:rFonts w:hint="eastAsia" w:cs="仿宋_GB2312"/>
          <w:b w:val="0"/>
          <w:bCs w:val="0"/>
          <w:color w:val="auto"/>
          <w:sz w:val="24"/>
          <w:szCs w:val="24"/>
          <w:highlight w:val="none"/>
          <w:u w:val="single"/>
          <w:lang w:val="en-US" w:eastAsia="zh-CN"/>
        </w:rPr>
        <w:t>20</w:t>
      </w:r>
      <w:r>
        <w:rPr>
          <w:rFonts w:hint="eastAsia" w:cs="仿宋_GB2312"/>
          <w:b w:val="0"/>
          <w:bCs w:val="0"/>
          <w:color w:val="auto"/>
          <w:sz w:val="24"/>
          <w:szCs w:val="24"/>
          <w:highlight w:val="none"/>
          <w:u w:val="none"/>
          <w:lang w:val="en-US" w:eastAsia="zh-CN"/>
        </w:rPr>
        <w:t>日</w:t>
      </w:r>
      <w:r>
        <w:rPr>
          <w:rFonts w:hint="eastAsia" w:cs="仿宋_GB2312"/>
          <w:b w:val="0"/>
          <w:bCs w:val="0"/>
          <w:color w:val="auto"/>
          <w:sz w:val="24"/>
          <w:szCs w:val="24"/>
          <w:highlight w:val="none"/>
          <w:u w:val="single"/>
          <w:lang w:val="en-US" w:eastAsia="zh-CN"/>
        </w:rPr>
        <w:t>17</w:t>
      </w:r>
      <w:r>
        <w:rPr>
          <w:rFonts w:hint="eastAsia" w:cs="仿宋_GB2312"/>
          <w:b w:val="0"/>
          <w:bCs w:val="0"/>
          <w:color w:val="auto"/>
          <w:sz w:val="24"/>
          <w:szCs w:val="24"/>
          <w:highlight w:val="none"/>
          <w:u w:val="none"/>
          <w:lang w:val="en-US" w:eastAsia="zh-CN"/>
        </w:rPr>
        <w:t>时</w:t>
      </w:r>
      <w:r>
        <w:rPr>
          <w:rFonts w:hint="eastAsia" w:cs="仿宋_GB2312"/>
          <w:b w:val="0"/>
          <w:bCs w:val="0"/>
          <w:color w:val="auto"/>
          <w:sz w:val="24"/>
          <w:szCs w:val="24"/>
          <w:highlight w:val="none"/>
          <w:u w:val="single"/>
          <w:lang w:val="en-US" w:eastAsia="zh-CN"/>
        </w:rPr>
        <w:t>00</w:t>
      </w:r>
      <w:r>
        <w:rPr>
          <w:rFonts w:hint="eastAsia" w:cs="仿宋_GB2312"/>
          <w:b w:val="0"/>
          <w:bCs w:val="0"/>
          <w:color w:val="auto"/>
          <w:sz w:val="24"/>
          <w:szCs w:val="24"/>
          <w:highlight w:val="none"/>
          <w:u w:val="none"/>
          <w:lang w:val="en-US" w:eastAsia="zh-CN"/>
        </w:rPr>
        <w:t>分</w:t>
      </w:r>
      <w:r>
        <w:rPr>
          <w:rFonts w:hint="eastAsia"/>
          <w:b w:val="0"/>
          <w:bCs w:val="0"/>
          <w:color w:val="auto"/>
          <w:highlight w:val="none"/>
          <w:lang w:eastAsia="zh-CN"/>
        </w:rPr>
        <w:t>（</w:t>
      </w:r>
      <w:r>
        <w:rPr>
          <w:rFonts w:hint="eastAsia"/>
          <w:b w:val="0"/>
          <w:bCs w:val="0"/>
          <w:color w:val="auto"/>
          <w:highlight w:val="none"/>
          <w:lang w:val="en-US" w:eastAsia="zh-CN"/>
        </w:rPr>
        <w:t>北京时间</w:t>
      </w:r>
      <w:r>
        <w:rPr>
          <w:rFonts w:hint="eastAsia"/>
          <w:b w:val="0"/>
          <w:bCs w:val="0"/>
          <w:color w:val="auto"/>
          <w:highlight w:val="none"/>
          <w:lang w:eastAsia="zh-CN"/>
        </w:rPr>
        <w:t>）</w:t>
      </w:r>
      <w:r>
        <w:rPr>
          <w:rFonts w:hint="eastAsia" w:cs="仿宋_GB2312"/>
          <w:b w:val="0"/>
          <w:bCs w:val="0"/>
          <w:color w:val="auto"/>
          <w:sz w:val="24"/>
          <w:szCs w:val="24"/>
          <w:highlight w:val="none"/>
          <w:u w:val="none"/>
          <w:lang w:val="en-US" w:eastAsia="zh-CN"/>
        </w:rPr>
        <w:t>，过期不再接受报名。</w:t>
      </w:r>
    </w:p>
    <w:p w14:paraId="53723385">
      <w:pPr>
        <w:pStyle w:val="3"/>
        <w:bidi w:val="0"/>
        <w:rPr>
          <w:color w:val="auto"/>
          <w:highlight w:val="none"/>
        </w:rPr>
      </w:pPr>
      <w:bookmarkStart w:id="9" w:name="_Toc32484"/>
      <w:r>
        <w:rPr>
          <w:rFonts w:hint="eastAsia"/>
          <w:color w:val="auto"/>
          <w:highlight w:val="none"/>
        </w:rPr>
        <w:t>招标文件的获取</w:t>
      </w:r>
      <w:bookmarkEnd w:id="9"/>
    </w:p>
    <w:p w14:paraId="0707A088">
      <w:pPr>
        <w:bidi w:val="0"/>
        <w:rPr>
          <w:rFonts w:hint="eastAsia"/>
          <w:highlight w:val="none"/>
        </w:rPr>
      </w:pPr>
      <w:bookmarkStart w:id="10" w:name="_Toc14597"/>
      <w:r>
        <w:rPr>
          <w:rFonts w:hint="eastAsia"/>
          <w:highlight w:val="none"/>
          <w:lang w:eastAsia="zh-CN"/>
        </w:rPr>
        <w:t>☑</w:t>
      </w:r>
      <w:r>
        <w:rPr>
          <w:rFonts w:hint="eastAsia"/>
          <w:highlight w:val="none"/>
        </w:rPr>
        <w:t>线上</w:t>
      </w:r>
      <w:r>
        <w:rPr>
          <w:rFonts w:hint="eastAsia"/>
          <w:highlight w:val="none"/>
          <w:lang w:val="en-US" w:eastAsia="zh-CN"/>
        </w:rPr>
        <w:t>获取：线上</w:t>
      </w:r>
      <w:r>
        <w:rPr>
          <w:rFonts w:hint="eastAsia"/>
          <w:highlight w:val="none"/>
        </w:rPr>
        <w:t>报名成功后，</w:t>
      </w:r>
      <w:r>
        <w:rPr>
          <w:rFonts w:hint="eastAsia"/>
          <w:highlight w:val="none"/>
          <w:lang w:eastAsia="zh-CN"/>
        </w:rPr>
        <w:t>登录</w:t>
      </w:r>
      <w:r>
        <w:rPr>
          <w:rFonts w:hint="eastAsia"/>
          <w:color w:val="auto"/>
          <w:highlight w:val="none"/>
        </w:rPr>
        <w:t>江西</w:t>
      </w:r>
      <w:r>
        <w:rPr>
          <w:rFonts w:hint="eastAsia"/>
          <w:color w:val="auto"/>
          <w:highlight w:val="none"/>
          <w:lang w:val="en-US" w:eastAsia="zh-CN"/>
        </w:rPr>
        <w:t>萍乡建工</w:t>
      </w:r>
      <w:r>
        <w:rPr>
          <w:rFonts w:hint="eastAsia"/>
          <w:color w:val="auto"/>
          <w:highlight w:val="none"/>
        </w:rPr>
        <w:t>集团有限公司</w:t>
      </w:r>
      <w:r>
        <w:rPr>
          <w:rFonts w:hint="eastAsia"/>
          <w:highlight w:val="none"/>
        </w:rPr>
        <w:t>电子招标平台（网址：http://ztb.jxzhhm.com）免费下载本项目的电子</w:t>
      </w:r>
      <w:r>
        <w:rPr>
          <w:rFonts w:hint="eastAsia"/>
          <w:highlight w:val="none"/>
          <w:lang w:val="en-US" w:eastAsia="zh-CN"/>
        </w:rPr>
        <w:t>招标</w:t>
      </w:r>
      <w:r>
        <w:rPr>
          <w:rFonts w:hint="eastAsia"/>
          <w:highlight w:val="none"/>
        </w:rPr>
        <w:t>文件。</w:t>
      </w:r>
    </w:p>
    <w:p w14:paraId="5A297CB1">
      <w:pPr>
        <w:pStyle w:val="3"/>
        <w:bidi w:val="0"/>
        <w:rPr>
          <w:rFonts w:hint="default"/>
          <w:color w:val="auto"/>
          <w:highlight w:val="none"/>
          <w:lang w:val="en-US" w:eastAsia="zh-CN"/>
        </w:rPr>
      </w:pPr>
      <w:r>
        <w:rPr>
          <w:rFonts w:hint="eastAsia"/>
          <w:color w:val="auto"/>
          <w:highlight w:val="none"/>
        </w:rPr>
        <w:t>投标保证金</w:t>
      </w:r>
      <w:bookmarkEnd w:id="10"/>
      <w:bookmarkStart w:id="11" w:name="_Hlk511225187"/>
    </w:p>
    <w:p w14:paraId="62115EEF">
      <w:pPr>
        <w:bidi w:val="0"/>
        <w:rPr>
          <w:rFonts w:hint="default"/>
          <w:color w:val="auto"/>
          <w:highlight w:val="none"/>
          <w:lang w:val="en-US" w:eastAsia="zh-CN"/>
        </w:rPr>
      </w:pPr>
      <w:r>
        <w:rPr>
          <w:rFonts w:hint="eastAsia"/>
          <w:color w:val="auto"/>
          <w:highlight w:val="none"/>
          <w:lang w:val="en-US" w:eastAsia="zh-CN"/>
        </w:rPr>
        <w:t>1.金额：</w:t>
      </w:r>
      <w:r>
        <w:rPr>
          <w:rFonts w:hint="eastAsia"/>
          <w:color w:val="auto"/>
          <w:highlight w:val="none"/>
          <w:u w:val="single"/>
          <w:lang w:val="en-US" w:eastAsia="zh-CN"/>
        </w:rPr>
        <w:t xml:space="preserve"> 3 </w:t>
      </w:r>
      <w:r>
        <w:rPr>
          <w:rFonts w:hint="eastAsia"/>
          <w:color w:val="auto"/>
          <w:highlight w:val="none"/>
          <w:lang w:val="en-US" w:eastAsia="zh-CN"/>
        </w:rPr>
        <w:t>万元。</w:t>
      </w:r>
    </w:p>
    <w:p w14:paraId="08A64E81">
      <w:pPr>
        <w:rPr>
          <w:rFonts w:hint="default"/>
          <w:color w:val="auto"/>
          <w:highlight w:val="none"/>
          <w:lang w:val="en-US" w:eastAsia="zh-CN"/>
        </w:rPr>
      </w:pPr>
      <w:r>
        <w:rPr>
          <w:rFonts w:hint="eastAsia"/>
          <w:color w:val="auto"/>
          <w:highlight w:val="none"/>
          <w:lang w:val="en-US" w:eastAsia="zh-CN"/>
        </w:rPr>
        <w:t>2.形式：</w:t>
      </w:r>
      <w:r>
        <w:rPr>
          <w:rFonts w:hint="eastAsia"/>
          <w:color w:val="auto"/>
          <w:highlight w:val="none"/>
          <w:lang w:val="en-US" w:eastAsia="zh-CN"/>
        </w:rPr>
        <w:sym w:font="Wingdings 2" w:char="00A3"/>
      </w:r>
      <w:r>
        <w:rPr>
          <w:rFonts w:hint="eastAsia"/>
          <w:color w:val="auto"/>
          <w:highlight w:val="none"/>
          <w:lang w:val="en-US" w:eastAsia="zh-CN"/>
        </w:rPr>
        <w:t>现金转账  □银行保函  ☑现金转账、银行保函任选其一</w:t>
      </w:r>
    </w:p>
    <w:p w14:paraId="78CD3F52">
      <w:pPr>
        <w:ind w:firstLine="640"/>
        <w:rPr>
          <w:rFonts w:hint="eastAsia"/>
          <w:b/>
          <w:bCs/>
          <w:color w:val="auto"/>
          <w:highlight w:val="none"/>
          <w:u w:val="none"/>
          <w:lang w:val="en-US" w:eastAsia="zh-CN"/>
        </w:rPr>
      </w:pPr>
      <w:r>
        <w:rPr>
          <w:rFonts w:hint="eastAsia"/>
          <w:b/>
          <w:bCs/>
          <w:color w:val="auto"/>
          <w:highlight w:val="none"/>
          <w:lang w:val="en-US" w:eastAsia="zh-CN"/>
        </w:rPr>
        <w:t>3.</w:t>
      </w:r>
      <w:r>
        <w:rPr>
          <w:rFonts w:hint="eastAsia"/>
          <w:b/>
          <w:bCs/>
          <w:color w:val="auto"/>
          <w:highlight w:val="none"/>
          <w:u w:val="none"/>
          <w:lang w:val="en-US" w:eastAsia="zh-CN"/>
        </w:rPr>
        <w:t>投标人缴纳投标保证金后应及时将银行转账凭证发送至采购人邮箱：</w:t>
      </w:r>
    </w:p>
    <w:p w14:paraId="43C14027">
      <w:pPr>
        <w:ind w:left="0" w:leftChars="0" w:firstLine="0" w:firstLineChars="0"/>
        <w:rPr>
          <w:rFonts w:hint="default"/>
          <w:b/>
          <w:bCs/>
          <w:color w:val="auto"/>
          <w:highlight w:val="none"/>
          <w:lang w:val="en-US" w:eastAsia="zh-CN"/>
        </w:rPr>
      </w:pPr>
      <w:r>
        <w:rPr>
          <w:rFonts w:hint="eastAsia"/>
          <w:b/>
          <w:bCs/>
          <w:color w:val="auto"/>
          <w:highlight w:val="none"/>
          <w:u w:val="single"/>
          <w:lang w:val="en-US" w:eastAsia="zh-CN"/>
        </w:rPr>
        <w:t xml:space="preserve">pxsgczx001@163.com </w:t>
      </w:r>
    </w:p>
    <w:p w14:paraId="131C6989">
      <w:pPr>
        <w:ind w:firstLine="640"/>
        <w:rPr>
          <w:rFonts w:hint="default" w:eastAsia="仿宋_GB2312"/>
          <w:color w:val="auto"/>
          <w:highlight w:val="none"/>
          <w:lang w:val="en-US" w:eastAsia="zh-CN"/>
        </w:rPr>
      </w:pPr>
      <w:r>
        <w:rPr>
          <w:rFonts w:hint="eastAsia"/>
          <w:color w:val="auto"/>
          <w:highlight w:val="none"/>
          <w:lang w:val="en-US" w:eastAsia="zh-CN"/>
        </w:rPr>
        <w:t>4.当采用现金转账形式时，满足以下要求：</w:t>
      </w:r>
    </w:p>
    <w:p w14:paraId="566E0229">
      <w:pPr>
        <w:ind w:firstLine="64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保证金应以转账</w:t>
      </w:r>
      <w:r>
        <w:rPr>
          <w:rFonts w:hint="eastAsia"/>
          <w:color w:val="auto"/>
          <w:highlight w:val="none"/>
          <w:lang w:val="en-US" w:eastAsia="zh-CN"/>
        </w:rPr>
        <w:t>或</w:t>
      </w:r>
      <w:r>
        <w:rPr>
          <w:rFonts w:hint="eastAsia"/>
          <w:color w:val="auto"/>
          <w:highlight w:val="none"/>
        </w:rPr>
        <w:t>电汇形式于投标截止时间前缴纳至投标人指定银行账户，</w:t>
      </w:r>
      <w:r>
        <w:rPr>
          <w:rFonts w:hint="eastAsia"/>
          <w:color w:val="auto"/>
          <w:highlight w:val="none"/>
          <w:lang w:eastAsia="zh-CN"/>
        </w:rPr>
        <w:t>采购人</w:t>
      </w:r>
      <w:r>
        <w:rPr>
          <w:rFonts w:hint="eastAsia"/>
          <w:color w:val="auto"/>
          <w:highlight w:val="none"/>
        </w:rPr>
        <w:t>不接收以现金或汇票形式递交的投标保证金。</w:t>
      </w:r>
    </w:p>
    <w:p w14:paraId="3A8E9BAD">
      <w:pPr>
        <w:ind w:firstLine="64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投标保证金必须从投标人账户转出，投标保证金缴纳人名称必须与投标人名称一致，其分公司、子公司、办事处或个人代缴投标保证金，均视同名称不一致。</w:t>
      </w:r>
      <w:r>
        <w:rPr>
          <w:rFonts w:hint="eastAsia"/>
          <w:b/>
          <w:bCs/>
          <w:color w:val="auto"/>
          <w:highlight w:val="none"/>
        </w:rPr>
        <w:t>投标保证金缴纳人名称与投标人名称不一致的，投标无效，</w:t>
      </w:r>
      <w:r>
        <w:rPr>
          <w:rFonts w:hint="eastAsia"/>
          <w:b/>
          <w:bCs/>
          <w:color w:val="auto"/>
          <w:highlight w:val="none"/>
          <w:lang w:eastAsia="zh-CN"/>
        </w:rPr>
        <w:t>采购人</w:t>
      </w:r>
      <w:r>
        <w:rPr>
          <w:rFonts w:hint="eastAsia"/>
          <w:b/>
          <w:bCs/>
          <w:color w:val="auto"/>
          <w:highlight w:val="none"/>
        </w:rPr>
        <w:t>将拒收投标人递交的投标文件。</w:t>
      </w:r>
    </w:p>
    <w:p w14:paraId="5C4EB1C9">
      <w:pPr>
        <w:ind w:firstLine="64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投标人在汇款或转账时，必须在付款凭证备注栏中注明</w:t>
      </w:r>
      <w:r>
        <w:rPr>
          <w:rFonts w:hint="eastAsia"/>
          <w:b/>
          <w:bCs/>
          <w:color w:val="auto"/>
          <w:highlight w:val="none"/>
          <w:u w:val="single"/>
        </w:rPr>
        <w:t>“×××</w:t>
      </w:r>
      <w:r>
        <w:rPr>
          <w:rFonts w:hint="eastAsia"/>
          <w:b/>
          <w:bCs/>
          <w:color w:val="auto"/>
          <w:highlight w:val="none"/>
          <w:u w:val="single"/>
          <w:lang w:eastAsia="zh-CN"/>
        </w:rPr>
        <w:t>项目（招标项目名称）</w:t>
      </w:r>
      <w:r>
        <w:rPr>
          <w:rFonts w:hint="eastAsia"/>
          <w:b/>
          <w:bCs/>
          <w:color w:val="auto"/>
          <w:highlight w:val="none"/>
          <w:u w:val="single"/>
        </w:rPr>
        <w:t>投标保证金</w:t>
      </w:r>
      <w:r>
        <w:rPr>
          <w:rFonts w:hint="eastAsia"/>
          <w:color w:val="auto"/>
          <w:highlight w:val="none"/>
        </w:rPr>
        <w:t>”字样（如字数太多写不下，可简写）。</w:t>
      </w:r>
      <w:bookmarkStart w:id="12" w:name="_Hlk497290054"/>
      <w:r>
        <w:rPr>
          <w:rFonts w:hint="eastAsia"/>
          <w:color w:val="auto"/>
          <w:highlight w:val="none"/>
        </w:rPr>
        <w:t>因投标人未备注或错误备注导致不能及时查验保证金是否到账的责任，由投标人自行承担。</w:t>
      </w:r>
      <w:bookmarkEnd w:id="12"/>
    </w:p>
    <w:p w14:paraId="598390E8">
      <w:pPr>
        <w:ind w:firstLine="640"/>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投标保证金银行转账凭证必须附在投标文件中，作为投标文件的重要组成部分。</w:t>
      </w:r>
      <w:r>
        <w:rPr>
          <w:rFonts w:hint="eastAsia"/>
          <w:b/>
          <w:bCs/>
          <w:color w:val="auto"/>
          <w:highlight w:val="none"/>
        </w:rPr>
        <w:t>投标截止时间前，投标人的投标保证金未能查证到账的，其投标无效。</w:t>
      </w:r>
    </w:p>
    <w:p w14:paraId="226AB05E">
      <w:pPr>
        <w:bidi w:val="0"/>
        <w:rPr>
          <w:rFonts w:hint="default"/>
          <w:color w:val="auto"/>
          <w:highlight w:val="none"/>
          <w:lang w:val="en-US" w:eastAsia="zh-CN"/>
        </w:rPr>
      </w:pPr>
      <w:r>
        <w:rPr>
          <w:rFonts w:hint="eastAsia"/>
          <w:color w:val="auto"/>
          <w:highlight w:val="none"/>
          <w:lang w:val="en-US" w:eastAsia="zh-CN"/>
        </w:rPr>
        <w:t>5.当采用银行保函形式时，满足以下要求：</w:t>
      </w:r>
    </w:p>
    <w:p w14:paraId="3BAE3AB9">
      <w:pPr>
        <w:ind w:firstLine="640"/>
        <w:rPr>
          <w:color w:val="auto"/>
          <w:highlight w:val="none"/>
        </w:rPr>
      </w:pPr>
      <w:r>
        <w:rPr>
          <w:rFonts w:hint="eastAsia"/>
          <w:color w:val="auto"/>
          <w:highlight w:val="none"/>
          <w:lang w:val="en-US" w:eastAsia="zh-CN"/>
        </w:rPr>
        <w:t>（1）银行保函于</w:t>
      </w:r>
      <w:r>
        <w:rPr>
          <w:rFonts w:hint="eastAsia"/>
          <w:color w:val="auto"/>
          <w:highlight w:val="none"/>
        </w:rPr>
        <w:t>投标截止时间前</w:t>
      </w:r>
      <w:r>
        <w:rPr>
          <w:rFonts w:hint="eastAsia"/>
          <w:color w:val="auto"/>
          <w:highlight w:val="none"/>
          <w:lang w:val="en-US" w:eastAsia="zh-CN"/>
        </w:rPr>
        <w:t>将原件交至招标人，</w:t>
      </w:r>
      <w:r>
        <w:rPr>
          <w:rFonts w:hint="eastAsia"/>
          <w:color w:val="auto"/>
          <w:highlight w:val="none"/>
        </w:rPr>
        <w:t>投标截止时间前，</w:t>
      </w:r>
      <w:r>
        <w:rPr>
          <w:rFonts w:hint="eastAsia"/>
          <w:color w:val="auto"/>
          <w:highlight w:val="none"/>
          <w:lang w:val="en-US" w:eastAsia="zh-CN"/>
        </w:rPr>
        <w:t>招</w:t>
      </w:r>
      <w:r>
        <w:rPr>
          <w:rFonts w:hint="eastAsia"/>
          <w:color w:val="auto"/>
          <w:highlight w:val="none"/>
        </w:rPr>
        <w:t>标人</w:t>
      </w:r>
      <w:r>
        <w:rPr>
          <w:rFonts w:hint="eastAsia"/>
          <w:color w:val="auto"/>
          <w:highlight w:val="none"/>
          <w:lang w:val="en-US" w:eastAsia="zh-CN"/>
        </w:rPr>
        <w:t>未能收到银行保函原件的</w:t>
      </w:r>
      <w:r>
        <w:rPr>
          <w:rFonts w:hint="eastAsia"/>
          <w:color w:val="auto"/>
          <w:highlight w:val="none"/>
        </w:rPr>
        <w:t>，其投标无效。</w:t>
      </w:r>
    </w:p>
    <w:p w14:paraId="6FB89FFF">
      <w:pPr>
        <w:bidi w:val="0"/>
        <w:rPr>
          <w:rFonts w:hint="eastAsia"/>
          <w:color w:val="auto"/>
          <w:highlight w:val="none"/>
          <w:lang w:val="en-US" w:eastAsia="zh-CN"/>
        </w:rPr>
      </w:pPr>
      <w:r>
        <w:rPr>
          <w:rFonts w:hint="eastAsia"/>
          <w:color w:val="auto"/>
          <w:highlight w:val="none"/>
          <w:lang w:val="en-US" w:eastAsia="zh-CN"/>
        </w:rPr>
        <w:t>（2）银行保函有效期：投标有效期满后30天内保持有效。</w:t>
      </w:r>
    </w:p>
    <w:p w14:paraId="47A37D48">
      <w:pPr>
        <w:ind w:firstLine="640"/>
        <w:rPr>
          <w:color w:val="auto"/>
          <w:highlight w:val="none"/>
        </w:rPr>
      </w:pPr>
      <w:r>
        <w:rPr>
          <w:rFonts w:hint="eastAsia"/>
          <w:color w:val="auto"/>
          <w:highlight w:val="none"/>
          <w:lang w:val="en-US" w:eastAsia="zh-CN"/>
        </w:rPr>
        <w:t>（3）银行保函被担保人名称必须与投标人保持一致</w:t>
      </w:r>
      <w:r>
        <w:rPr>
          <w:rFonts w:hint="eastAsia"/>
          <w:color w:val="auto"/>
          <w:highlight w:val="none"/>
        </w:rPr>
        <w:t>，其分公司、子公司、办事处或个人</w:t>
      </w:r>
      <w:r>
        <w:rPr>
          <w:rFonts w:hint="eastAsia"/>
          <w:color w:val="auto"/>
          <w:highlight w:val="none"/>
          <w:lang w:val="en-US" w:eastAsia="zh-CN"/>
        </w:rPr>
        <w:t>均视为</w:t>
      </w:r>
      <w:r>
        <w:rPr>
          <w:rFonts w:hint="eastAsia"/>
          <w:color w:val="auto"/>
          <w:highlight w:val="none"/>
        </w:rPr>
        <w:t>投标无效，</w:t>
      </w:r>
      <w:r>
        <w:rPr>
          <w:rFonts w:hint="eastAsia"/>
          <w:color w:val="auto"/>
          <w:highlight w:val="none"/>
          <w:lang w:eastAsia="zh-CN"/>
        </w:rPr>
        <w:t>采购人</w:t>
      </w:r>
      <w:r>
        <w:rPr>
          <w:rFonts w:hint="eastAsia"/>
          <w:color w:val="auto"/>
          <w:highlight w:val="none"/>
        </w:rPr>
        <w:t>将拒收投标人递交的投标文件。</w:t>
      </w:r>
    </w:p>
    <w:p w14:paraId="447197CC">
      <w:pPr>
        <w:ind w:firstLine="640"/>
        <w:rPr>
          <w:rFonts w:hint="eastAsia"/>
          <w:color w:val="auto"/>
          <w:highlight w:val="none"/>
          <w:lang w:val="en-US" w:eastAsia="zh-CN"/>
        </w:rPr>
      </w:pPr>
      <w:r>
        <w:rPr>
          <w:rFonts w:hint="eastAsia"/>
          <w:color w:val="auto"/>
          <w:highlight w:val="none"/>
          <w:lang w:val="en-US" w:eastAsia="zh-CN"/>
        </w:rPr>
        <w:t>（4）银行保函须明确受益人、被保证人、项目工程名称、担保方式（见索即付）、担保金额、担保期限、索赔通知应附材料、赔付期限。</w:t>
      </w:r>
    </w:p>
    <w:p w14:paraId="549B2C39">
      <w:pPr>
        <w:ind w:firstLine="640"/>
        <w:rPr>
          <w:rFonts w:hint="eastAsia"/>
          <w:color w:val="auto"/>
          <w:highlight w:val="none"/>
          <w:lang w:val="en-US" w:eastAsia="zh-CN"/>
        </w:rPr>
      </w:pPr>
      <w:r>
        <w:rPr>
          <w:rFonts w:hint="eastAsia"/>
          <w:color w:val="auto"/>
          <w:highlight w:val="none"/>
          <w:lang w:val="en-US" w:eastAsia="zh-CN"/>
        </w:rPr>
        <w:t>（5）银行保函需明确生效情形：①投标人在开标后和投标有效期满之前撤销投标的;②投标人在收到中标通知后，不能或拒绝在中标通知书规定的时间内与采购人签订合同;③投标人在与采购人签订合同后，未在规定的时间内提交符合招标文件要求的履约担保;④投标人违反招标文件规定的其他情形。</w:t>
      </w:r>
    </w:p>
    <w:p w14:paraId="72F0FE2A">
      <w:pPr>
        <w:ind w:firstLine="640"/>
        <w:rPr>
          <w:color w:val="auto"/>
          <w:highlight w:val="none"/>
        </w:rPr>
      </w:pPr>
      <w:r>
        <w:rPr>
          <w:rFonts w:hint="eastAsia"/>
          <w:color w:val="auto"/>
          <w:highlight w:val="none"/>
          <w:lang w:val="en-US" w:eastAsia="zh-CN"/>
        </w:rPr>
        <w:t>（6）银行保函复印件</w:t>
      </w:r>
      <w:r>
        <w:rPr>
          <w:rFonts w:hint="eastAsia"/>
          <w:color w:val="auto"/>
          <w:highlight w:val="none"/>
        </w:rPr>
        <w:t>必须附在投标文件中，作为投标文件的重要组成部分。</w:t>
      </w:r>
    </w:p>
    <w:p w14:paraId="0BA000C1">
      <w:pPr>
        <w:ind w:firstLine="640"/>
        <w:rPr>
          <w:color w:val="auto"/>
          <w:highlight w:val="none"/>
        </w:rPr>
      </w:pPr>
      <w:r>
        <w:rPr>
          <w:rFonts w:hint="eastAsia"/>
          <w:color w:val="auto"/>
          <w:highlight w:val="none"/>
          <w:lang w:val="en-US" w:eastAsia="zh-CN"/>
        </w:rPr>
        <w:t>6</w:t>
      </w:r>
      <w:r>
        <w:rPr>
          <w:rFonts w:hint="eastAsia"/>
          <w:color w:val="auto"/>
          <w:highlight w:val="none"/>
        </w:rPr>
        <w:t>.收款账户信息</w:t>
      </w:r>
    </w:p>
    <w:bookmarkEnd w:id="11"/>
    <w:p w14:paraId="15520BEB">
      <w:pPr>
        <w:ind w:firstLine="643"/>
        <w:rPr>
          <w:rFonts w:hint="default" w:ascii="仿宋_GB2312" w:hAnsi="仿宋_GB2312" w:eastAsia="仿宋_GB2312" w:cs="仿宋_GB2312"/>
          <w:b w:val="0"/>
          <w:bCs/>
          <w:color w:val="auto"/>
          <w:highlight w:val="none"/>
          <w:u w:val="none"/>
          <w:lang w:val="en-US" w:eastAsia="zh-CN"/>
        </w:rPr>
      </w:pPr>
      <w:r>
        <w:rPr>
          <w:rFonts w:hint="eastAsia" w:ascii="仿宋_GB2312" w:hAnsi="仿宋_GB2312" w:eastAsia="仿宋_GB2312" w:cs="仿宋_GB2312"/>
          <w:b/>
          <w:color w:val="auto"/>
          <w:highlight w:val="none"/>
        </w:rPr>
        <w:t>开 户 名：</w:t>
      </w:r>
      <w:r>
        <w:rPr>
          <w:rFonts w:hint="eastAsia" w:ascii="仿宋_GB2312" w:hAnsi="仿宋_GB2312" w:eastAsia="仿宋_GB2312" w:cs="仿宋_GB2312"/>
          <w:b/>
          <w:color w:val="auto"/>
          <w:highlight w:val="none"/>
          <w:u w:val="single"/>
        </w:rPr>
        <w:t xml:space="preserve"> </w:t>
      </w:r>
      <w:r>
        <w:rPr>
          <w:rFonts w:hint="eastAsia" w:cs="仿宋_GB2312"/>
          <w:b/>
          <w:color w:val="auto"/>
          <w:highlight w:val="none"/>
          <w:u w:val="single"/>
          <w:lang w:eastAsia="zh-CN"/>
        </w:rPr>
        <w:t>萍乡市工程咨询管理顾问有限责任公司</w:t>
      </w:r>
      <w:r>
        <w:rPr>
          <w:rFonts w:hint="eastAsia"/>
          <w:color w:val="auto"/>
          <w:highlight w:val="none"/>
          <w:u w:val="single"/>
          <w:shd w:val="clear" w:color="auto" w:fill="FFFFFF"/>
          <w:lang w:val="en-US" w:eastAsia="zh-CN"/>
        </w:rPr>
        <w:t xml:space="preserve">   </w:t>
      </w:r>
    </w:p>
    <w:p w14:paraId="072460E8">
      <w:pPr>
        <w:ind w:firstLine="643"/>
        <w:rPr>
          <w:rFonts w:hint="eastAsia" w:ascii="仿宋_GB2312" w:hAnsi="仿宋_GB2312" w:eastAsia="仿宋_GB2312" w:cs="仿宋_GB2312"/>
          <w:b w:val="0"/>
          <w:bCs/>
          <w:color w:val="auto"/>
          <w:highlight w:val="none"/>
          <w:u w:val="single"/>
          <w:lang w:eastAsia="zh-CN"/>
        </w:rPr>
      </w:pPr>
      <w:r>
        <w:rPr>
          <w:rFonts w:hint="eastAsia" w:ascii="仿宋_GB2312" w:hAnsi="仿宋_GB2312" w:eastAsia="仿宋_GB2312" w:cs="仿宋_GB2312"/>
          <w:b/>
          <w:color w:val="auto"/>
          <w:highlight w:val="none"/>
        </w:rPr>
        <w:t>账    号：</w:t>
      </w:r>
      <w:r>
        <w:rPr>
          <w:rFonts w:hint="eastAsia" w:ascii="仿宋_GB2312" w:hAnsi="仿宋_GB2312" w:eastAsia="仿宋_GB2312" w:cs="仿宋_GB2312"/>
          <w:b/>
          <w:color w:val="auto"/>
          <w:highlight w:val="none"/>
          <w:u w:val="single"/>
        </w:rPr>
        <w:t xml:space="preserve"> </w:t>
      </w:r>
      <w:r>
        <w:rPr>
          <w:rFonts w:hint="eastAsia" w:ascii="仿宋_GB2312" w:hAnsi="仿宋_GB2312" w:eastAsia="仿宋_GB2312" w:cs="仿宋_GB2312"/>
          <w:b/>
          <w:color w:val="auto"/>
          <w:highlight w:val="none"/>
          <w:u w:val="single"/>
          <w:lang w:val="en-US" w:eastAsia="zh-CN"/>
        </w:rPr>
        <w:t>中国建设银行股份有限公司萍乡玉湖路支行</w:t>
      </w:r>
      <w:r>
        <w:rPr>
          <w:rFonts w:hint="eastAsia" w:ascii="仿宋_GB2312" w:hAnsi="仿宋_GB2312" w:eastAsia="仿宋_GB2312" w:cs="仿宋_GB2312"/>
          <w:b/>
          <w:color w:val="auto"/>
          <w:highlight w:val="none"/>
          <w:u w:val="single"/>
        </w:rPr>
        <w:t xml:space="preserve"> </w:t>
      </w:r>
    </w:p>
    <w:p w14:paraId="48BAFAD9">
      <w:pPr>
        <w:ind w:firstLine="643"/>
        <w:rPr>
          <w:rFonts w:hint="eastAsia" w:ascii="仿宋_GB2312" w:hAnsi="仿宋_GB2312" w:eastAsia="仿宋_GB2312" w:cs="仿宋_GB2312"/>
          <w:b w:val="0"/>
          <w:bCs/>
          <w:color w:val="auto"/>
          <w:highlight w:val="none"/>
          <w:u w:val="single"/>
          <w:lang w:eastAsia="zh-CN"/>
        </w:rPr>
      </w:pPr>
      <w:r>
        <w:rPr>
          <w:rFonts w:hint="eastAsia" w:ascii="仿宋_GB2312" w:hAnsi="仿宋_GB2312" w:eastAsia="仿宋_GB2312" w:cs="仿宋_GB2312"/>
          <w:b/>
          <w:color w:val="auto"/>
          <w:highlight w:val="none"/>
        </w:rPr>
        <w:t>开户银行：</w:t>
      </w:r>
      <w:r>
        <w:rPr>
          <w:rFonts w:hint="eastAsia" w:ascii="仿宋_GB2312" w:hAnsi="仿宋_GB2312" w:eastAsia="仿宋_GB2312" w:cs="仿宋_GB2312"/>
          <w:b/>
          <w:color w:val="auto"/>
          <w:highlight w:val="none"/>
          <w:u w:val="single"/>
        </w:rPr>
        <w:t xml:space="preserve"> </w:t>
      </w:r>
      <w:r>
        <w:rPr>
          <w:rFonts w:hint="eastAsia" w:ascii="仿宋_GB2312" w:hAnsi="仿宋_GB2312" w:eastAsia="仿宋_GB2312" w:cs="仿宋_GB2312"/>
          <w:b/>
          <w:color w:val="auto"/>
          <w:highlight w:val="none"/>
          <w:u w:val="single"/>
          <w:lang w:val="en-US" w:eastAsia="zh-CN"/>
        </w:rPr>
        <w:t>36050163015809866866</w:t>
      </w:r>
      <w:r>
        <w:rPr>
          <w:rFonts w:hint="eastAsia" w:ascii="仿宋_GB2312" w:hAnsi="仿宋_GB2312" w:eastAsia="仿宋_GB2312" w:cs="仿宋_GB2312"/>
          <w:b/>
          <w:color w:val="auto"/>
          <w:highlight w:val="none"/>
          <w:u w:val="single"/>
        </w:rPr>
        <w:t xml:space="preserve"> </w:t>
      </w:r>
    </w:p>
    <w:p w14:paraId="493BAB63">
      <w:pPr>
        <w:pStyle w:val="3"/>
        <w:bidi w:val="0"/>
        <w:rPr>
          <w:color w:val="auto"/>
          <w:highlight w:val="none"/>
        </w:rPr>
      </w:pPr>
      <w:bookmarkStart w:id="13" w:name="_Toc24795"/>
      <w:r>
        <w:rPr>
          <w:rFonts w:hint="eastAsia"/>
          <w:color w:val="auto"/>
          <w:highlight w:val="none"/>
        </w:rPr>
        <w:t>投标文件的递交</w:t>
      </w:r>
      <w:bookmarkEnd w:id="13"/>
    </w:p>
    <w:p w14:paraId="0364B0C5">
      <w:pPr>
        <w:ind w:firstLine="640"/>
        <w:rPr>
          <w:rFonts w:hint="eastAsia"/>
          <w:b/>
          <w:bCs/>
          <w:color w:val="auto"/>
          <w:highlight w:val="none"/>
          <w:lang w:val="en-US" w:eastAsia="zh-CN"/>
        </w:rPr>
      </w:pPr>
      <w:bookmarkStart w:id="14" w:name="_Hlk511225228"/>
      <w:r>
        <w:rPr>
          <w:rFonts w:hint="eastAsia"/>
          <w:color w:val="auto"/>
          <w:highlight w:val="none"/>
        </w:rPr>
        <w:t>1.投标截止时间（开标时间）：</w:t>
      </w:r>
      <w:r>
        <w:rPr>
          <w:rFonts w:hint="eastAsia"/>
          <w:color w:val="auto"/>
          <w:highlight w:val="none"/>
          <w:u w:val="single"/>
        </w:rPr>
        <w:t xml:space="preserve">  </w:t>
      </w: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 xml:space="preserve"> 21</w:t>
      </w:r>
      <w:r>
        <w:rPr>
          <w:rFonts w:hint="eastAsia"/>
          <w:color w:val="auto"/>
          <w:highlight w:val="none"/>
          <w:u w:val="single"/>
        </w:rPr>
        <w:t>日</w:t>
      </w:r>
      <w:r>
        <w:rPr>
          <w:rFonts w:hint="eastAsia"/>
          <w:color w:val="auto"/>
          <w:highlight w:val="none"/>
          <w:u w:val="single"/>
          <w:lang w:val="en-US" w:eastAsia="zh-CN"/>
        </w:rPr>
        <w:t>10</w:t>
      </w:r>
      <w:r>
        <w:rPr>
          <w:rFonts w:hint="eastAsia"/>
          <w:color w:val="auto"/>
          <w:highlight w:val="none"/>
          <w:u w:val="single"/>
        </w:rPr>
        <w:t>时</w:t>
      </w:r>
      <w:bookmarkStart w:id="15" w:name="_Hlk497290088"/>
      <w:r>
        <w:rPr>
          <w:rFonts w:hint="eastAsia"/>
          <w:color w:val="auto"/>
          <w:highlight w:val="none"/>
          <w:u w:val="single"/>
          <w:lang w:val="en-US" w:eastAsia="zh-CN"/>
        </w:rPr>
        <w:t>00</w:t>
      </w:r>
      <w:bookmarkStart w:id="68" w:name="_GoBack"/>
      <w:bookmarkEnd w:id="68"/>
      <w:r>
        <w:rPr>
          <w:rFonts w:hint="eastAsia"/>
          <w:color w:val="auto"/>
          <w:highlight w:val="none"/>
          <w:u w:val="single"/>
        </w:rPr>
        <w:t>分</w:t>
      </w:r>
      <w:r>
        <w:rPr>
          <w:rFonts w:hint="eastAsia"/>
          <w:color w:val="auto"/>
          <w:highlight w:val="none"/>
          <w:lang w:eastAsia="zh-CN"/>
        </w:rPr>
        <w:t>（</w:t>
      </w:r>
      <w:r>
        <w:rPr>
          <w:rFonts w:hint="eastAsia"/>
          <w:color w:val="auto"/>
          <w:highlight w:val="none"/>
          <w:lang w:val="en-US" w:eastAsia="zh-CN"/>
        </w:rPr>
        <w:t>北京时间</w:t>
      </w:r>
      <w:r>
        <w:rPr>
          <w:rFonts w:hint="eastAsia"/>
          <w:color w:val="auto"/>
          <w:highlight w:val="none"/>
          <w:lang w:eastAsia="zh-CN"/>
        </w:rPr>
        <w:t>）</w:t>
      </w:r>
      <w:r>
        <w:rPr>
          <w:rFonts w:hint="eastAsia"/>
          <w:color w:val="auto"/>
          <w:highlight w:val="none"/>
        </w:rPr>
        <w:t>。</w:t>
      </w:r>
      <w:bookmarkStart w:id="16" w:name="_Hlk511225202"/>
      <w:r>
        <w:rPr>
          <w:rFonts w:hint="eastAsia"/>
          <w:b/>
          <w:bCs/>
          <w:color w:val="auto"/>
          <w:highlight w:val="none"/>
        </w:rPr>
        <w:t>逾期送达、未按照要求密封或不符合招标文件要求的投标文件，将被拒收。</w:t>
      </w:r>
      <w:bookmarkEnd w:id="15"/>
      <w:bookmarkEnd w:id="16"/>
      <w:r>
        <w:rPr>
          <w:rFonts w:hint="eastAsia"/>
          <w:b/>
          <w:bCs/>
          <w:color w:val="auto"/>
          <w:highlight w:val="none"/>
        </w:rPr>
        <w:t>投标人入场</w:t>
      </w:r>
      <w:r>
        <w:rPr>
          <w:rFonts w:hint="eastAsia"/>
          <w:b/>
          <w:bCs/>
          <w:color w:val="auto"/>
          <w:highlight w:val="none"/>
          <w:lang w:val="en-US" w:eastAsia="zh-CN"/>
        </w:rPr>
        <w:t>必须</w:t>
      </w:r>
      <w:r>
        <w:rPr>
          <w:rFonts w:hint="eastAsia"/>
          <w:b/>
          <w:bCs/>
          <w:color w:val="auto"/>
          <w:highlight w:val="none"/>
        </w:rPr>
        <w:t>为法定代表人或授权委托人</w:t>
      </w:r>
      <w:r>
        <w:rPr>
          <w:rFonts w:hint="eastAsia"/>
          <w:b/>
          <w:bCs/>
          <w:color w:val="auto"/>
          <w:highlight w:val="none"/>
          <w:lang w:eastAsia="zh-CN"/>
        </w:rPr>
        <w:t>，</w:t>
      </w:r>
      <w:r>
        <w:rPr>
          <w:rFonts w:hint="eastAsia"/>
          <w:b/>
          <w:bCs/>
          <w:color w:val="auto"/>
          <w:highlight w:val="none"/>
          <w:lang w:val="en-US" w:eastAsia="zh-CN"/>
        </w:rPr>
        <w:t>入场必须</w:t>
      </w:r>
      <w:r>
        <w:rPr>
          <w:rFonts w:hint="eastAsia"/>
          <w:b/>
          <w:bCs/>
          <w:color w:val="auto"/>
          <w:highlight w:val="none"/>
        </w:rPr>
        <w:t>提供</w:t>
      </w:r>
      <w:r>
        <w:rPr>
          <w:rFonts w:hint="eastAsia"/>
          <w:b/>
          <w:bCs/>
          <w:color w:val="auto"/>
          <w:highlight w:val="none"/>
          <w:lang w:val="en-US" w:eastAsia="zh-CN"/>
        </w:rPr>
        <w:t>以下资料原件：</w:t>
      </w:r>
    </w:p>
    <w:p w14:paraId="320B35FF">
      <w:pPr>
        <w:ind w:firstLine="640"/>
        <w:rPr>
          <w:rFonts w:hint="eastAsia"/>
          <w:b/>
          <w:bCs/>
          <w:color w:val="auto"/>
          <w:highlight w:val="none"/>
          <w:lang w:val="en-US"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lang w:eastAsia="zh-CN"/>
        </w:rPr>
        <w:t>）</w:t>
      </w:r>
      <w:r>
        <w:rPr>
          <w:rFonts w:hint="eastAsia"/>
          <w:b/>
          <w:bCs/>
          <w:color w:val="auto"/>
          <w:highlight w:val="none"/>
          <w:lang w:val="en-US" w:eastAsia="zh-CN"/>
        </w:rPr>
        <w:t>投标人入场为法定代表人的，提供</w:t>
      </w:r>
      <w:r>
        <w:rPr>
          <w:rFonts w:hint="eastAsia"/>
          <w:b/>
          <w:bCs/>
          <w:color w:val="auto"/>
          <w:highlight w:val="none"/>
          <w:lang w:eastAsia="zh-CN"/>
        </w:rPr>
        <w:t>法定代表人身份证原件（</w:t>
      </w:r>
      <w:r>
        <w:rPr>
          <w:rFonts w:hint="eastAsia"/>
          <w:b/>
          <w:bCs/>
          <w:color w:val="auto"/>
          <w:highlight w:val="none"/>
          <w:lang w:val="en-US" w:eastAsia="zh-CN"/>
        </w:rPr>
        <w:t>或有效电子身份证件</w:t>
      </w:r>
      <w:r>
        <w:rPr>
          <w:rFonts w:hint="eastAsia"/>
          <w:b/>
          <w:bCs/>
          <w:color w:val="auto"/>
          <w:highlight w:val="none"/>
          <w:lang w:eastAsia="zh-CN"/>
        </w:rPr>
        <w:t>）</w:t>
      </w:r>
      <w:r>
        <w:rPr>
          <w:rFonts w:hint="eastAsia"/>
          <w:b/>
          <w:bCs/>
          <w:color w:val="auto"/>
          <w:highlight w:val="none"/>
          <w:lang w:val="en-US" w:eastAsia="zh-CN"/>
        </w:rPr>
        <w:t>，方可入场。</w:t>
      </w:r>
    </w:p>
    <w:p w14:paraId="43ED59C7">
      <w:pPr>
        <w:ind w:firstLine="640"/>
        <w:rPr>
          <w:rFonts w:hint="default"/>
          <w:color w:val="auto"/>
          <w:highlight w:val="none"/>
          <w:lang w:val="en-US"/>
        </w:rPr>
      </w:pPr>
      <w:r>
        <w:rPr>
          <w:rFonts w:hint="eastAsia"/>
          <w:b/>
          <w:bCs/>
          <w:color w:val="auto"/>
          <w:highlight w:val="none"/>
          <w:lang w:val="en-US" w:eastAsia="zh-CN"/>
        </w:rPr>
        <w:t>（2）投标人入场为授权委托人的，提供</w:t>
      </w:r>
      <w:r>
        <w:rPr>
          <w:rFonts w:hint="eastAsia"/>
          <w:b/>
          <w:bCs/>
          <w:color w:val="auto"/>
          <w:highlight w:val="none"/>
        </w:rPr>
        <w:t>授权委托书</w:t>
      </w:r>
      <w:r>
        <w:rPr>
          <w:rFonts w:hint="eastAsia"/>
          <w:b/>
          <w:bCs/>
          <w:color w:val="auto"/>
          <w:highlight w:val="none"/>
          <w:lang w:val="en-US" w:eastAsia="zh-CN"/>
        </w:rPr>
        <w:t>原件、</w:t>
      </w:r>
      <w:r>
        <w:rPr>
          <w:rFonts w:hint="eastAsia"/>
          <w:b/>
          <w:bCs/>
          <w:color w:val="auto"/>
          <w:highlight w:val="none"/>
          <w:lang w:eastAsia="zh-CN"/>
        </w:rPr>
        <w:t>授权委托人的</w:t>
      </w:r>
      <w:r>
        <w:rPr>
          <w:rFonts w:hint="eastAsia"/>
          <w:b/>
          <w:bCs/>
          <w:color w:val="auto"/>
          <w:highlight w:val="none"/>
        </w:rPr>
        <w:t>身份证原件</w:t>
      </w:r>
      <w:r>
        <w:rPr>
          <w:rFonts w:hint="eastAsia"/>
          <w:b/>
          <w:bCs/>
          <w:color w:val="auto"/>
          <w:highlight w:val="none"/>
          <w:lang w:eastAsia="zh-CN"/>
        </w:rPr>
        <w:t>（</w:t>
      </w:r>
      <w:r>
        <w:rPr>
          <w:rFonts w:hint="eastAsia"/>
          <w:b/>
          <w:bCs/>
          <w:color w:val="auto"/>
          <w:highlight w:val="none"/>
          <w:lang w:val="en-US" w:eastAsia="zh-CN"/>
        </w:rPr>
        <w:t>或有效电子身份证件</w:t>
      </w:r>
      <w:r>
        <w:rPr>
          <w:rFonts w:hint="eastAsia"/>
          <w:b/>
          <w:bCs/>
          <w:color w:val="auto"/>
          <w:highlight w:val="none"/>
          <w:lang w:eastAsia="zh-CN"/>
        </w:rPr>
        <w:t>）、</w:t>
      </w:r>
      <w:r>
        <w:rPr>
          <w:rFonts w:hint="eastAsia" w:ascii="仿宋_GB2312" w:hAnsi="仿宋_GB2312" w:eastAsia="仿宋_GB2312" w:cs="仿宋_GB2312"/>
          <w:b/>
          <w:bCs/>
          <w:color w:val="auto"/>
          <w:sz w:val="24"/>
          <w:szCs w:val="24"/>
          <w:highlight w:val="none"/>
          <w:lang w:val="en-US" w:eastAsia="zh-CN"/>
        </w:rPr>
        <w:t>授权委托人在投标单位缴纳的社保证明原件</w:t>
      </w:r>
      <w:r>
        <w:rPr>
          <w:rFonts w:hint="eastAsia"/>
          <w:b/>
          <w:bCs/>
          <w:color w:val="auto"/>
          <w:highlight w:val="none"/>
          <w:lang w:val="en-US" w:eastAsia="zh-CN"/>
        </w:rPr>
        <w:t>，方可入场。</w:t>
      </w:r>
    </w:p>
    <w:p w14:paraId="6FDFB2FA">
      <w:pPr>
        <w:ind w:firstLine="640"/>
        <w:rPr>
          <w:rFonts w:hint="eastAsia"/>
          <w:b/>
          <w:bCs/>
          <w:color w:val="auto"/>
          <w:highlight w:val="none"/>
        </w:rPr>
      </w:pPr>
      <w:r>
        <w:rPr>
          <w:rFonts w:hint="eastAsia"/>
          <w:b/>
          <w:bCs/>
          <w:color w:val="auto"/>
          <w:highlight w:val="none"/>
        </w:rPr>
        <w:t>2.投标人须在完成纸质投标文件装订前，同步将全套投标文件制作成PDF格式电子扫描件妥善保存。待本项目中标结果公示期结束且无异议后，中标单位需在规定时限内，向采购人提交完整、清晰的投标文件PDF电子扫描件，以便纳入项目采购档案管理系统。</w:t>
      </w:r>
    </w:p>
    <w:p w14:paraId="52A3F92B">
      <w:pPr>
        <w:ind w:firstLine="640"/>
        <w:rPr>
          <w:rFonts w:hint="default" w:ascii="仿宋_GB2312" w:hAnsi="仿宋_GB2312" w:eastAsia="仿宋_GB2312" w:cs="仿宋_GB2312"/>
          <w:color w:val="auto"/>
          <w:highlight w:val="none"/>
          <w:u w:val="single"/>
          <w:lang w:val="en-US" w:eastAsia="zh-CN"/>
        </w:rPr>
      </w:pPr>
      <w:r>
        <w:rPr>
          <w:rFonts w:hint="eastAsia"/>
          <w:color w:val="auto"/>
          <w:highlight w:val="none"/>
          <w:lang w:val="en-US" w:eastAsia="zh-CN"/>
        </w:rPr>
        <w:t>3</w:t>
      </w:r>
      <w:r>
        <w:rPr>
          <w:rFonts w:hint="eastAsia"/>
          <w:color w:val="auto"/>
          <w:highlight w:val="none"/>
        </w:rPr>
        <w:t>.投标文件递交地点：</w:t>
      </w:r>
      <w:bookmarkEnd w:id="14"/>
      <w:r>
        <w:rPr>
          <w:rFonts w:hint="eastAsia"/>
          <w:color w:val="auto"/>
          <w:highlight w:val="none"/>
          <w:u w:val="single"/>
          <w:lang w:val="en-US" w:eastAsia="zh-CN"/>
        </w:rPr>
        <w:t xml:space="preserve"> </w:t>
      </w:r>
      <w:r>
        <w:rPr>
          <w:rFonts w:hint="eastAsia" w:cs="仿宋_GB2312"/>
          <w:b w:val="0"/>
          <w:bCs w:val="0"/>
          <w:strike w:val="0"/>
          <w:dstrike w:val="0"/>
          <w:color w:val="auto"/>
          <w:sz w:val="24"/>
          <w:szCs w:val="24"/>
          <w:highlight w:val="none"/>
          <w:u w:val="single"/>
          <w:lang w:val="en-US" w:eastAsia="zh-CN"/>
        </w:rPr>
        <w:t>萍乡市经济技术开发区吴楚东大道10号(萍乡建工集团)7 楼开标室</w:t>
      </w:r>
      <w:r>
        <w:rPr>
          <w:rFonts w:hint="eastAsia"/>
          <w:color w:val="auto"/>
          <w:highlight w:val="none"/>
          <w:u w:val="single"/>
          <w:lang w:val="en-US" w:eastAsia="zh-CN"/>
        </w:rPr>
        <w:t xml:space="preserve"> </w:t>
      </w:r>
    </w:p>
    <w:p w14:paraId="626E055B">
      <w:pPr>
        <w:ind w:firstLine="640"/>
        <w:rPr>
          <w:rFonts w:hint="eastAsia" w:eastAsia="仿宋_GB2312"/>
          <w:color w:val="auto"/>
          <w:highlight w:val="none"/>
          <w:u w:val="single"/>
          <w:lang w:eastAsia="zh-CN"/>
        </w:rPr>
      </w:pPr>
      <w:r>
        <w:rPr>
          <w:rFonts w:hint="eastAsia"/>
          <w:color w:val="auto"/>
          <w:highlight w:val="none"/>
          <w:lang w:val="en-US" w:eastAsia="zh-CN"/>
        </w:rPr>
        <w:t>4</w:t>
      </w:r>
      <w:r>
        <w:rPr>
          <w:rFonts w:hint="eastAsia"/>
          <w:color w:val="auto"/>
          <w:highlight w:val="none"/>
        </w:rPr>
        <w:t>.接收人：</w:t>
      </w:r>
      <w:r>
        <w:rPr>
          <w:rFonts w:hint="eastAsia"/>
          <w:color w:val="auto"/>
          <w:highlight w:val="none"/>
          <w:u w:val="single"/>
        </w:rPr>
        <w:t xml:space="preserve"> </w:t>
      </w:r>
      <w:r>
        <w:rPr>
          <w:rFonts w:hint="eastAsia"/>
          <w:color w:val="auto"/>
          <w:highlight w:val="none"/>
          <w:u w:val="single"/>
          <w:lang w:eastAsia="zh-CN"/>
        </w:rPr>
        <w:t>萍乡市工程咨询管理顾问有限责任公司</w:t>
      </w:r>
      <w:r>
        <w:rPr>
          <w:rFonts w:hint="eastAsia"/>
          <w:color w:val="auto"/>
          <w:highlight w:val="none"/>
          <w:u w:val="single"/>
        </w:rPr>
        <w:t xml:space="preserve">  </w:t>
      </w:r>
    </w:p>
    <w:p w14:paraId="637DC79D">
      <w:pPr>
        <w:pStyle w:val="3"/>
        <w:bidi w:val="0"/>
        <w:rPr>
          <w:color w:val="auto"/>
          <w:highlight w:val="none"/>
        </w:rPr>
      </w:pPr>
      <w:bookmarkStart w:id="17" w:name="_Toc22810"/>
      <w:r>
        <w:rPr>
          <w:rFonts w:hint="eastAsia"/>
          <w:color w:val="auto"/>
          <w:highlight w:val="none"/>
        </w:rPr>
        <w:t>联系方式</w:t>
      </w:r>
      <w:bookmarkEnd w:id="17"/>
    </w:p>
    <w:p w14:paraId="31D8DCAC">
      <w:pPr>
        <w:ind w:firstLine="640"/>
        <w:rPr>
          <w:rFonts w:cs="宋体"/>
          <w:color w:val="auto"/>
          <w:sz w:val="21"/>
          <w:highlight w:val="none"/>
          <w:u w:val="single"/>
        </w:rPr>
      </w:pPr>
      <w:r>
        <w:rPr>
          <w:rFonts w:hint="eastAsia"/>
          <w:color w:val="auto"/>
          <w:highlight w:val="none"/>
        </w:rPr>
        <w:t>1.</w:t>
      </w:r>
      <w:r>
        <w:rPr>
          <w:rFonts w:hint="eastAsia"/>
          <w:color w:val="auto"/>
          <w:highlight w:val="none"/>
          <w:lang w:val="en-US" w:eastAsia="zh-CN"/>
        </w:rPr>
        <w:t>采购</w:t>
      </w:r>
      <w:r>
        <w:rPr>
          <w:rFonts w:hint="eastAsia"/>
          <w:color w:val="auto"/>
          <w:highlight w:val="none"/>
        </w:rPr>
        <w:t>人：</w:t>
      </w:r>
      <w:r>
        <w:rPr>
          <w:rFonts w:hint="eastAsia"/>
          <w:color w:val="auto"/>
          <w:highlight w:val="none"/>
          <w:u w:val="single"/>
        </w:rPr>
        <w:t xml:space="preserve"> </w:t>
      </w:r>
      <w:r>
        <w:rPr>
          <w:rFonts w:hint="eastAsia"/>
          <w:color w:val="auto"/>
          <w:highlight w:val="none"/>
          <w:u w:val="single"/>
          <w:lang w:eastAsia="zh-CN"/>
        </w:rPr>
        <w:t>江西萍乡建工集团有限公司直属工程分公司</w:t>
      </w:r>
      <w:r>
        <w:rPr>
          <w:rFonts w:hint="eastAsia"/>
          <w:color w:val="auto"/>
          <w:highlight w:val="none"/>
          <w:u w:val="single"/>
        </w:rPr>
        <w:t xml:space="preserve"> </w:t>
      </w:r>
    </w:p>
    <w:p w14:paraId="4EEB992C">
      <w:pPr>
        <w:ind w:firstLine="640"/>
        <w:rPr>
          <w:color w:val="auto"/>
          <w:highlight w:val="none"/>
        </w:rPr>
      </w:pPr>
      <w:r>
        <w:rPr>
          <w:rFonts w:hint="eastAsia"/>
          <w:color w:val="auto"/>
          <w:highlight w:val="none"/>
        </w:rPr>
        <w:t>2.地</w:t>
      </w:r>
      <w:r>
        <w:rPr>
          <w:rFonts w:hint="eastAsia"/>
          <w:color w:val="auto"/>
          <w:highlight w:val="none"/>
          <w:lang w:val="en-US" w:eastAsia="zh-CN"/>
        </w:rPr>
        <w:t xml:space="preserve">   </w:t>
      </w:r>
      <w:r>
        <w:rPr>
          <w:rFonts w:hint="eastAsia"/>
          <w:color w:val="auto"/>
          <w:highlight w:val="none"/>
        </w:rPr>
        <w:t>址：</w:t>
      </w:r>
      <w:r>
        <w:rPr>
          <w:rFonts w:hint="eastAsia"/>
          <w:color w:val="auto"/>
          <w:highlight w:val="none"/>
          <w:u w:val="single"/>
        </w:rPr>
        <w:t xml:space="preserve"> </w:t>
      </w:r>
      <w:r>
        <w:rPr>
          <w:rFonts w:hint="eastAsia"/>
          <w:color w:val="auto"/>
          <w:highlight w:val="none"/>
          <w:u w:val="single"/>
          <w:lang w:eastAsia="zh-CN"/>
        </w:rPr>
        <w:t>萍乡经济技术开发区兴贤东路投发大厦A座20层</w:t>
      </w:r>
      <w:r>
        <w:rPr>
          <w:rFonts w:hint="eastAsia"/>
          <w:color w:val="auto"/>
          <w:highlight w:val="none"/>
          <w:u w:val="single"/>
        </w:rPr>
        <w:t xml:space="preserve"> </w:t>
      </w:r>
    </w:p>
    <w:p w14:paraId="1BBC6F20">
      <w:pPr>
        <w:ind w:firstLine="640"/>
        <w:rPr>
          <w:color w:val="auto"/>
          <w:highlight w:val="none"/>
          <w:u w:val="single"/>
        </w:rPr>
      </w:pPr>
      <w:r>
        <w:rPr>
          <w:rFonts w:hint="eastAsia"/>
          <w:color w:val="auto"/>
          <w:highlight w:val="none"/>
        </w:rPr>
        <w:t>3.</w:t>
      </w:r>
      <w:r>
        <w:rPr>
          <w:rFonts w:hint="eastAsia"/>
          <w:color w:val="auto"/>
          <w:highlight w:val="none"/>
          <w:lang w:val="en-US" w:eastAsia="zh-CN"/>
        </w:rPr>
        <w:t>采购</w:t>
      </w:r>
      <w:r>
        <w:rPr>
          <w:rFonts w:hint="eastAsia"/>
          <w:color w:val="auto"/>
          <w:highlight w:val="none"/>
        </w:rPr>
        <w:t>经办人：</w:t>
      </w:r>
      <w:r>
        <w:rPr>
          <w:rFonts w:hint="eastAsia"/>
          <w:color w:val="auto"/>
          <w:highlight w:val="none"/>
          <w:u w:val="single"/>
          <w:lang w:eastAsia="zh-CN"/>
        </w:rPr>
        <w:t>赖</w:t>
      </w:r>
      <w:r>
        <w:rPr>
          <w:rFonts w:hint="eastAsia"/>
          <w:color w:val="auto"/>
          <w:highlight w:val="none"/>
          <w:u w:val="single"/>
          <w:lang w:val="en-US" w:eastAsia="zh-CN"/>
        </w:rPr>
        <w:t>先生</w:t>
      </w:r>
      <w:r>
        <w:rPr>
          <w:rFonts w:hint="eastAsia"/>
          <w:color w:val="auto"/>
          <w:highlight w:val="none"/>
          <w:u w:val="single"/>
        </w:rPr>
        <w:t xml:space="preserve"> </w:t>
      </w:r>
      <w:r>
        <w:rPr>
          <w:rFonts w:hint="eastAsia"/>
          <w:color w:val="auto"/>
          <w:highlight w:val="none"/>
        </w:rPr>
        <w:t>； 电话：</w:t>
      </w:r>
      <w:r>
        <w:rPr>
          <w:rFonts w:hint="eastAsia"/>
          <w:color w:val="auto"/>
          <w:highlight w:val="none"/>
          <w:u w:val="single"/>
          <w:lang w:eastAsia="zh-CN"/>
        </w:rPr>
        <w:t>15207996678</w:t>
      </w:r>
      <w:r>
        <w:rPr>
          <w:rFonts w:hint="eastAsia"/>
          <w:color w:val="auto"/>
          <w:highlight w:val="none"/>
          <w:u w:val="single"/>
        </w:rPr>
        <w:t xml:space="preserve"> </w:t>
      </w:r>
      <w:r>
        <w:rPr>
          <w:rFonts w:hint="eastAsia"/>
          <w:color w:val="auto"/>
          <w:highlight w:val="none"/>
        </w:rPr>
        <w:t>；</w:t>
      </w:r>
    </w:p>
    <w:p w14:paraId="34DAAA66">
      <w:pPr>
        <w:pStyle w:val="3"/>
        <w:bidi w:val="0"/>
        <w:rPr>
          <w:color w:val="auto"/>
          <w:highlight w:val="none"/>
        </w:rPr>
      </w:pPr>
      <w:bookmarkStart w:id="18" w:name="_Toc2501"/>
      <w:r>
        <w:rPr>
          <w:rFonts w:hint="eastAsia"/>
          <w:color w:val="auto"/>
          <w:highlight w:val="none"/>
        </w:rPr>
        <w:t>招标监督机构</w:t>
      </w:r>
      <w:bookmarkEnd w:id="18"/>
    </w:p>
    <w:p w14:paraId="5F058753">
      <w:pPr>
        <w:ind w:firstLine="640"/>
        <w:rPr>
          <w:rFonts w:hint="eastAsia" w:eastAsia="仿宋"/>
          <w:color w:val="auto"/>
          <w:highlight w:val="none"/>
          <w:shd w:val="clear" w:color="auto" w:fill="FFFFFF"/>
          <w:lang w:eastAsia="zh-CN"/>
        </w:rPr>
      </w:pPr>
      <w:r>
        <w:rPr>
          <w:rFonts w:hint="eastAsia"/>
          <w:color w:val="auto"/>
          <w:highlight w:val="none"/>
          <w:shd w:val="clear" w:color="auto" w:fill="FFFFFF"/>
        </w:rPr>
        <w:t>1.江西</w:t>
      </w:r>
      <w:r>
        <w:rPr>
          <w:rFonts w:hint="eastAsia"/>
          <w:color w:val="auto"/>
          <w:highlight w:val="none"/>
          <w:shd w:val="clear" w:color="auto" w:fill="FFFFFF"/>
          <w:lang w:val="en-US" w:eastAsia="zh-CN"/>
        </w:rPr>
        <w:t>萍乡建工</w:t>
      </w:r>
      <w:r>
        <w:rPr>
          <w:rFonts w:hint="eastAsia"/>
          <w:color w:val="auto"/>
          <w:highlight w:val="none"/>
          <w:shd w:val="clear" w:color="auto" w:fill="FFFFFF"/>
        </w:rPr>
        <w:t>集团</w:t>
      </w:r>
      <w:r>
        <w:rPr>
          <w:rFonts w:hint="eastAsia"/>
          <w:color w:val="auto"/>
          <w:highlight w:val="none"/>
          <w:shd w:val="clear" w:color="auto" w:fill="FFFFFF"/>
          <w:lang w:val="en-US" w:eastAsia="zh-CN"/>
        </w:rPr>
        <w:t>招标</w:t>
      </w:r>
      <w:r>
        <w:rPr>
          <w:rFonts w:hint="eastAsia"/>
          <w:color w:val="auto"/>
          <w:highlight w:val="none"/>
          <w:shd w:val="clear" w:color="auto" w:fill="FFFFFF"/>
        </w:rPr>
        <w:t>采购部</w:t>
      </w:r>
    </w:p>
    <w:p w14:paraId="17562EFA">
      <w:pPr>
        <w:ind w:firstLine="640"/>
        <w:rPr>
          <w:rFonts w:hint="default" w:eastAsia="仿宋"/>
          <w:color w:val="auto"/>
          <w:highlight w:val="none"/>
          <w:u w:val="single"/>
          <w:shd w:val="clear" w:color="auto" w:fill="FFFFFF"/>
          <w:lang w:val="en-US" w:eastAsia="zh-CN"/>
        </w:rPr>
      </w:pPr>
      <w:r>
        <w:rPr>
          <w:rFonts w:hint="eastAsia"/>
          <w:color w:val="auto"/>
          <w:highlight w:val="none"/>
          <w:shd w:val="clear" w:color="auto" w:fill="FFFFFF"/>
        </w:rPr>
        <w:t>联系人</w:t>
      </w:r>
      <w:r>
        <w:rPr>
          <w:rFonts w:hint="eastAsia"/>
          <w:color w:val="auto"/>
          <w:highlight w:val="none"/>
          <w:shd w:val="clear" w:color="auto" w:fill="FFFFFF"/>
          <w:lang w:eastAsia="zh-CN"/>
        </w:rPr>
        <w:t>：</w:t>
      </w:r>
      <w:r>
        <w:rPr>
          <w:rFonts w:hint="eastAsia"/>
          <w:color w:val="auto"/>
          <w:highlight w:val="none"/>
          <w:shd w:val="clear" w:color="auto" w:fill="FFFFFF"/>
        </w:rPr>
        <w:t>吴女士</w:t>
      </w:r>
    </w:p>
    <w:p w14:paraId="1776FEBF">
      <w:pPr>
        <w:ind w:firstLine="640"/>
        <w:rPr>
          <w:rFonts w:hint="default" w:eastAsia="仿宋"/>
          <w:color w:val="auto"/>
          <w:highlight w:val="none"/>
          <w:shd w:val="clear" w:color="auto" w:fill="FFFFFF"/>
          <w:lang w:val="en-US" w:eastAsia="zh-CN"/>
        </w:rPr>
      </w:pPr>
      <w:r>
        <w:rPr>
          <w:rFonts w:hint="eastAsia"/>
          <w:color w:val="auto"/>
          <w:highlight w:val="none"/>
          <w:shd w:val="clear" w:color="auto" w:fill="FFFFFF"/>
        </w:rPr>
        <w:t>联系电话：0799-666</w:t>
      </w:r>
      <w:r>
        <w:rPr>
          <w:rFonts w:hint="eastAsia"/>
          <w:color w:val="auto"/>
          <w:highlight w:val="none"/>
          <w:shd w:val="clear" w:color="auto" w:fill="FFFFFF"/>
          <w:lang w:val="en-US" w:eastAsia="zh-CN"/>
        </w:rPr>
        <w:t>7600</w:t>
      </w:r>
    </w:p>
    <w:p w14:paraId="145A2C4F">
      <w:pPr>
        <w:ind w:firstLine="640"/>
        <w:rPr>
          <w:color w:val="auto"/>
          <w:highlight w:val="none"/>
          <w:shd w:val="clear" w:color="auto" w:fill="FFFFFF"/>
        </w:rPr>
      </w:pPr>
      <w:r>
        <w:rPr>
          <w:rFonts w:hint="eastAsia"/>
          <w:color w:val="auto"/>
          <w:highlight w:val="none"/>
          <w:shd w:val="clear" w:color="auto" w:fill="FFFFFF"/>
          <w:lang w:val="en-US" w:eastAsia="zh-CN"/>
        </w:rPr>
        <w:t>2</w:t>
      </w:r>
      <w:r>
        <w:rPr>
          <w:rFonts w:hint="eastAsia"/>
          <w:color w:val="auto"/>
          <w:highlight w:val="none"/>
          <w:shd w:val="clear" w:color="auto" w:fill="FFFFFF"/>
        </w:rPr>
        <w:t>.江西</w:t>
      </w:r>
      <w:r>
        <w:rPr>
          <w:rFonts w:hint="eastAsia"/>
          <w:color w:val="auto"/>
          <w:highlight w:val="none"/>
          <w:shd w:val="clear" w:color="auto" w:fill="FFFFFF"/>
          <w:lang w:val="en-US" w:eastAsia="zh-CN"/>
        </w:rPr>
        <w:t>萍乡建工</w:t>
      </w:r>
      <w:r>
        <w:rPr>
          <w:rFonts w:hint="eastAsia"/>
          <w:color w:val="auto"/>
          <w:highlight w:val="none"/>
          <w:shd w:val="clear" w:color="auto" w:fill="FFFFFF"/>
        </w:rPr>
        <w:t>集团纪检</w:t>
      </w:r>
      <w:r>
        <w:rPr>
          <w:rFonts w:hint="eastAsia"/>
          <w:color w:val="auto"/>
          <w:highlight w:val="none"/>
          <w:shd w:val="clear" w:color="auto" w:fill="FFFFFF"/>
          <w:lang w:val="en-US" w:eastAsia="zh-CN"/>
        </w:rPr>
        <w:t>监察</w:t>
      </w:r>
      <w:r>
        <w:rPr>
          <w:rFonts w:hint="eastAsia"/>
          <w:color w:val="auto"/>
          <w:highlight w:val="none"/>
          <w:shd w:val="clear" w:color="auto" w:fill="FFFFFF"/>
        </w:rPr>
        <w:t>室</w:t>
      </w:r>
    </w:p>
    <w:p w14:paraId="0E6A87F9">
      <w:pPr>
        <w:ind w:firstLine="640"/>
        <w:rPr>
          <w:color w:val="auto"/>
          <w:highlight w:val="none"/>
          <w:shd w:val="clear" w:color="auto" w:fill="FFFFFF"/>
        </w:rPr>
      </w:pPr>
      <w:r>
        <w:rPr>
          <w:rFonts w:hint="eastAsia"/>
          <w:color w:val="auto"/>
          <w:highlight w:val="none"/>
          <w:shd w:val="clear" w:color="auto" w:fill="FFFFFF"/>
        </w:rPr>
        <w:t>联系人：胡女士</w:t>
      </w:r>
    </w:p>
    <w:p w14:paraId="3E9BBE40">
      <w:pPr>
        <w:ind w:firstLine="640"/>
        <w:rPr>
          <w:rFonts w:hint="default" w:eastAsia="仿宋_GB2312"/>
          <w:b/>
          <w:bCs/>
          <w:color w:val="auto"/>
          <w:szCs w:val="21"/>
          <w:highlight w:val="none"/>
          <w:lang w:val="en-US" w:eastAsia="zh-CN"/>
        </w:rPr>
      </w:pPr>
      <w:r>
        <w:rPr>
          <w:rFonts w:hint="eastAsia"/>
          <w:color w:val="auto"/>
          <w:highlight w:val="none"/>
          <w:shd w:val="clear" w:color="auto" w:fill="FFFFFF"/>
        </w:rPr>
        <w:t>联系电话：0799-666</w:t>
      </w:r>
      <w:r>
        <w:rPr>
          <w:rFonts w:hint="eastAsia"/>
          <w:color w:val="auto"/>
          <w:highlight w:val="none"/>
          <w:shd w:val="clear" w:color="auto" w:fill="FFFFFF"/>
          <w:lang w:val="en-US" w:eastAsia="zh-CN"/>
        </w:rPr>
        <w:t>3323</w:t>
      </w:r>
    </w:p>
    <w:p w14:paraId="359F2946">
      <w:pPr>
        <w:rPr>
          <w:rFonts w:hint="eastAsia"/>
          <w:color w:val="auto"/>
          <w:highlight w:val="none"/>
          <w:lang w:val="en-US" w:eastAsia="zh-CN"/>
        </w:rPr>
      </w:pPr>
      <w:r>
        <w:rPr>
          <w:rFonts w:hint="eastAsia"/>
          <w:color w:val="auto"/>
          <w:highlight w:val="none"/>
          <w:lang w:val="en-US" w:eastAsia="zh-CN"/>
        </w:rPr>
        <w:t>邮    箱：jxpxjgjjs@163.com</w:t>
      </w:r>
    </w:p>
    <w:p w14:paraId="211A2786">
      <w:pPr>
        <w:pStyle w:val="3"/>
        <w:bidi w:val="0"/>
        <w:rPr>
          <w:rFonts w:hint="eastAsia"/>
          <w:color w:val="auto"/>
          <w:highlight w:val="none"/>
          <w:lang w:val="en-US" w:eastAsia="zh-CN"/>
        </w:rPr>
      </w:pPr>
      <w:bookmarkStart w:id="19" w:name="_Toc12667"/>
      <w:r>
        <w:rPr>
          <w:rFonts w:hint="eastAsia"/>
          <w:color w:val="auto"/>
          <w:highlight w:val="none"/>
          <w:lang w:val="en-US" w:eastAsia="zh-CN"/>
        </w:rPr>
        <w:t>招标代理机构</w:t>
      </w:r>
      <w:bookmarkEnd w:id="19"/>
    </w:p>
    <w:p w14:paraId="2A8A593F">
      <w:pPr>
        <w:ind w:firstLine="640"/>
        <w:rPr>
          <w:rFonts w:hint="eastAsia"/>
          <w:color w:val="auto"/>
          <w:highlight w:val="none"/>
          <w:shd w:val="clear" w:color="auto" w:fill="FFFFFF"/>
          <w:lang w:eastAsia="zh-CN"/>
        </w:rPr>
      </w:pPr>
      <w:r>
        <w:rPr>
          <w:rFonts w:hint="eastAsia"/>
          <w:color w:val="auto"/>
          <w:highlight w:val="none"/>
          <w:shd w:val="clear" w:color="auto" w:fill="FFFFFF"/>
        </w:rPr>
        <w:t>名    称：</w:t>
      </w:r>
      <w:r>
        <w:rPr>
          <w:rFonts w:hint="eastAsia"/>
          <w:color w:val="auto"/>
          <w:highlight w:val="none"/>
          <w:shd w:val="clear" w:color="auto" w:fill="FFFFFF"/>
          <w:lang w:eastAsia="zh-CN"/>
        </w:rPr>
        <w:t>萍乡市工程咨询管理顾问有限责任公司</w:t>
      </w:r>
    </w:p>
    <w:p w14:paraId="2FA54E04">
      <w:pPr>
        <w:ind w:firstLine="640"/>
        <w:rPr>
          <w:rFonts w:hint="eastAsia"/>
          <w:color w:val="auto"/>
          <w:highlight w:val="none"/>
          <w:shd w:val="clear" w:color="auto" w:fill="FFFFFF"/>
          <w:lang w:val="en-US" w:eastAsia="zh-CN"/>
        </w:rPr>
      </w:pPr>
      <w:r>
        <w:rPr>
          <w:rFonts w:hint="eastAsia"/>
          <w:color w:val="auto"/>
          <w:highlight w:val="none"/>
          <w:shd w:val="clear" w:color="auto" w:fill="FFFFFF"/>
        </w:rPr>
        <w:t>地    址：</w:t>
      </w:r>
      <w:r>
        <w:rPr>
          <w:rFonts w:hint="eastAsia" w:cs="仿宋_GB2312"/>
          <w:b w:val="0"/>
          <w:bCs w:val="0"/>
          <w:strike w:val="0"/>
          <w:dstrike w:val="0"/>
          <w:color w:val="auto"/>
          <w:sz w:val="24"/>
          <w:szCs w:val="24"/>
          <w:highlight w:val="none"/>
          <w:u w:val="none"/>
          <w:lang w:val="en-US" w:eastAsia="zh-CN"/>
        </w:rPr>
        <w:t>萍乡市安源中大道 14号安源路桥集团2楼</w:t>
      </w:r>
    </w:p>
    <w:p w14:paraId="23649039">
      <w:pPr>
        <w:ind w:firstLine="640"/>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联 系 人：文女士</w:t>
      </w:r>
    </w:p>
    <w:p w14:paraId="3F6FBA1D">
      <w:pPr>
        <w:ind w:firstLine="640"/>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联系电话：15579916182</w:t>
      </w:r>
    </w:p>
    <w:p w14:paraId="11ED7FE9">
      <w:pPr>
        <w:ind w:firstLine="640"/>
        <w:rPr>
          <w:rFonts w:hint="default"/>
          <w:color w:val="auto"/>
          <w:highlight w:val="none"/>
          <w:shd w:val="clear" w:color="auto" w:fill="FFFFFF"/>
          <w:lang w:val="en-US" w:eastAsia="zh-CN"/>
        </w:rPr>
      </w:pPr>
      <w:r>
        <w:rPr>
          <w:rFonts w:hint="eastAsia"/>
          <w:color w:val="auto"/>
          <w:highlight w:val="none"/>
          <w:shd w:val="clear" w:color="auto" w:fill="FFFFFF"/>
        </w:rPr>
        <w:t>电子函件：</w:t>
      </w:r>
      <w:r>
        <w:rPr>
          <w:rFonts w:hint="eastAsia"/>
          <w:color w:val="auto"/>
          <w:highlight w:val="none"/>
          <w:shd w:val="clear" w:color="auto" w:fill="FFFFFF"/>
          <w:lang w:val="en-US" w:eastAsia="zh-CN"/>
        </w:rPr>
        <w:t>pxsgczx001@163.com</w:t>
      </w:r>
    </w:p>
    <w:p w14:paraId="4301B5A1">
      <w:pPr>
        <w:rPr>
          <w:color w:val="auto"/>
          <w:highlight w:val="none"/>
        </w:rPr>
      </w:pPr>
      <w:r>
        <w:rPr>
          <w:rFonts w:hint="eastAsia"/>
          <w:color w:val="auto"/>
          <w:highlight w:val="none"/>
        </w:rPr>
        <w:br w:type="page"/>
      </w:r>
    </w:p>
    <w:p w14:paraId="10582F02">
      <w:pPr>
        <w:pStyle w:val="2"/>
        <w:bidi w:val="0"/>
        <w:rPr>
          <w:color w:val="auto"/>
          <w:highlight w:val="none"/>
        </w:rPr>
      </w:pPr>
      <w:bookmarkStart w:id="20" w:name="_Toc15207"/>
      <w:r>
        <w:rPr>
          <w:rFonts w:hint="eastAsia"/>
          <w:color w:val="auto"/>
          <w:highlight w:val="none"/>
        </w:rPr>
        <w:t>投标人须知前附表</w:t>
      </w:r>
      <w:bookmarkEnd w:id="20"/>
    </w:p>
    <w:tbl>
      <w:tblPr>
        <w:tblStyle w:val="23"/>
        <w:tblW w:w="5107" w:type="pct"/>
        <w:jc w:val="center"/>
        <w:tblLayout w:type="autofit"/>
        <w:tblCellMar>
          <w:top w:w="0" w:type="dxa"/>
          <w:left w:w="108" w:type="dxa"/>
          <w:bottom w:w="0" w:type="dxa"/>
          <w:right w:w="108" w:type="dxa"/>
        </w:tblCellMar>
      </w:tblPr>
      <w:tblGrid>
        <w:gridCol w:w="698"/>
        <w:gridCol w:w="1950"/>
        <w:gridCol w:w="6781"/>
      </w:tblGrid>
      <w:tr w14:paraId="14100FB6">
        <w:tblPrEx>
          <w:tblCellMar>
            <w:top w:w="0" w:type="dxa"/>
            <w:left w:w="108" w:type="dxa"/>
            <w:bottom w:w="0" w:type="dxa"/>
            <w:right w:w="108" w:type="dxa"/>
          </w:tblCellMar>
        </w:tblPrEx>
        <w:trPr>
          <w:tblHeader/>
          <w:jc w:val="center"/>
        </w:trPr>
        <w:tc>
          <w:tcPr>
            <w:tcW w:w="370" w:type="pct"/>
            <w:tcBorders>
              <w:top w:val="single" w:color="auto" w:sz="4" w:space="0"/>
              <w:left w:val="single" w:color="auto" w:sz="4" w:space="0"/>
              <w:bottom w:val="single" w:color="auto" w:sz="4" w:space="0"/>
              <w:right w:val="single" w:color="auto" w:sz="4" w:space="0"/>
            </w:tcBorders>
            <w:vAlign w:val="center"/>
          </w:tcPr>
          <w:p w14:paraId="5F5DAABB">
            <w:pPr>
              <w:ind w:firstLine="0" w:firstLineChars="0"/>
              <w:jc w:val="center"/>
              <w:rPr>
                <w:b/>
                <w:bCs/>
                <w:color w:val="auto"/>
                <w:highlight w:val="none"/>
              </w:rPr>
            </w:pPr>
            <w:r>
              <w:rPr>
                <w:rFonts w:hint="eastAsia"/>
                <w:b/>
                <w:bCs/>
                <w:color w:val="auto"/>
                <w:highlight w:val="none"/>
              </w:rPr>
              <w:t>序号</w:t>
            </w:r>
          </w:p>
        </w:tc>
        <w:tc>
          <w:tcPr>
            <w:tcW w:w="1034" w:type="pct"/>
            <w:tcBorders>
              <w:top w:val="single" w:color="auto" w:sz="4" w:space="0"/>
              <w:left w:val="single" w:color="auto" w:sz="4" w:space="0"/>
              <w:bottom w:val="single" w:color="auto" w:sz="4" w:space="0"/>
              <w:right w:val="single" w:color="auto" w:sz="4" w:space="0"/>
            </w:tcBorders>
            <w:vAlign w:val="center"/>
          </w:tcPr>
          <w:p w14:paraId="22B8DE8C">
            <w:pPr>
              <w:ind w:firstLine="0" w:firstLineChars="0"/>
              <w:jc w:val="center"/>
              <w:rPr>
                <w:b/>
                <w:bCs/>
                <w:color w:val="auto"/>
                <w:highlight w:val="none"/>
              </w:rPr>
            </w:pPr>
            <w:r>
              <w:rPr>
                <w:b/>
                <w:bCs/>
                <w:color w:val="auto"/>
                <w:highlight w:val="none"/>
              </w:rPr>
              <w:t>条款名称</w:t>
            </w:r>
          </w:p>
        </w:tc>
        <w:tc>
          <w:tcPr>
            <w:tcW w:w="3595" w:type="pct"/>
            <w:tcBorders>
              <w:top w:val="single" w:color="auto" w:sz="4" w:space="0"/>
              <w:left w:val="single" w:color="auto" w:sz="4" w:space="0"/>
              <w:bottom w:val="single" w:color="auto" w:sz="4" w:space="0"/>
              <w:right w:val="single" w:color="auto" w:sz="4" w:space="0"/>
            </w:tcBorders>
            <w:vAlign w:val="center"/>
          </w:tcPr>
          <w:p w14:paraId="6A42049D">
            <w:pPr>
              <w:ind w:firstLine="0" w:firstLineChars="0"/>
              <w:jc w:val="center"/>
              <w:rPr>
                <w:b/>
                <w:bCs/>
                <w:color w:val="auto"/>
                <w:highlight w:val="none"/>
              </w:rPr>
            </w:pPr>
            <w:r>
              <w:rPr>
                <w:b/>
                <w:bCs/>
                <w:color w:val="auto"/>
                <w:highlight w:val="none"/>
              </w:rPr>
              <w:t>编列内容</w:t>
            </w:r>
          </w:p>
        </w:tc>
      </w:tr>
      <w:tr w14:paraId="48477C53">
        <w:tblPrEx>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61302722">
            <w:pPr>
              <w:ind w:firstLine="0" w:firstLineChars="0"/>
              <w:jc w:val="center"/>
              <w:rPr>
                <w:color w:val="auto"/>
                <w:highlight w:val="none"/>
              </w:rPr>
            </w:pPr>
            <w:r>
              <w:rPr>
                <w:rFonts w:hint="eastAsia"/>
                <w:color w:val="auto"/>
                <w:highlight w:val="none"/>
              </w:rPr>
              <w:t>1</w:t>
            </w:r>
          </w:p>
        </w:tc>
        <w:tc>
          <w:tcPr>
            <w:tcW w:w="1034" w:type="pct"/>
            <w:tcBorders>
              <w:top w:val="single" w:color="auto" w:sz="4" w:space="0"/>
              <w:left w:val="single" w:color="auto" w:sz="4" w:space="0"/>
              <w:bottom w:val="single" w:color="auto" w:sz="4" w:space="0"/>
              <w:right w:val="single" w:color="auto" w:sz="4" w:space="0"/>
            </w:tcBorders>
            <w:vAlign w:val="center"/>
          </w:tcPr>
          <w:p w14:paraId="43B314BD">
            <w:pPr>
              <w:ind w:firstLine="0" w:firstLineChars="0"/>
              <w:jc w:val="center"/>
              <w:rPr>
                <w:color w:val="auto"/>
                <w:highlight w:val="none"/>
              </w:rPr>
            </w:pPr>
            <w:r>
              <w:rPr>
                <w:rFonts w:hint="eastAsia"/>
                <w:color w:val="auto"/>
                <w:highlight w:val="none"/>
                <w:lang w:val="en-US" w:eastAsia="zh-CN"/>
              </w:rPr>
              <w:t>采购</w:t>
            </w:r>
            <w:r>
              <w:rPr>
                <w:color w:val="auto"/>
                <w:highlight w:val="none"/>
              </w:rPr>
              <w:t>人</w:t>
            </w:r>
          </w:p>
        </w:tc>
        <w:tc>
          <w:tcPr>
            <w:tcW w:w="3595" w:type="pct"/>
            <w:tcBorders>
              <w:top w:val="single" w:color="auto" w:sz="4" w:space="0"/>
              <w:left w:val="single" w:color="auto" w:sz="4" w:space="0"/>
              <w:bottom w:val="single" w:color="auto" w:sz="4" w:space="0"/>
              <w:right w:val="single" w:color="auto" w:sz="4" w:space="0"/>
            </w:tcBorders>
            <w:vAlign w:val="center"/>
          </w:tcPr>
          <w:p w14:paraId="1E1957EE">
            <w:pPr>
              <w:ind w:firstLine="480" w:firstLineChars="200"/>
              <w:rPr>
                <w:rFonts w:hint="eastAsia"/>
                <w:color w:val="auto"/>
                <w:szCs w:val="24"/>
                <w:highlight w:val="none"/>
                <w:lang w:val="en-US" w:eastAsia="zh-CN"/>
              </w:rPr>
            </w:pPr>
            <w:r>
              <w:rPr>
                <w:rFonts w:hint="eastAsia"/>
                <w:highlight w:val="none"/>
              </w:rPr>
              <w:t>详见“第一章  招标公告”</w:t>
            </w:r>
          </w:p>
        </w:tc>
      </w:tr>
      <w:tr w14:paraId="33D93147">
        <w:tblPrEx>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30FFB965">
            <w:pPr>
              <w:ind w:firstLine="0" w:firstLineChars="0"/>
              <w:jc w:val="center"/>
              <w:rPr>
                <w:color w:val="auto"/>
                <w:highlight w:val="none"/>
              </w:rPr>
            </w:pPr>
            <w:r>
              <w:rPr>
                <w:rFonts w:hint="eastAsia"/>
                <w:color w:val="auto"/>
                <w:highlight w:val="none"/>
              </w:rPr>
              <w:t>2</w:t>
            </w:r>
          </w:p>
        </w:tc>
        <w:tc>
          <w:tcPr>
            <w:tcW w:w="1034" w:type="pct"/>
            <w:tcBorders>
              <w:top w:val="single" w:color="auto" w:sz="4" w:space="0"/>
              <w:left w:val="single" w:color="auto" w:sz="4" w:space="0"/>
              <w:bottom w:val="single" w:color="auto" w:sz="4" w:space="0"/>
              <w:right w:val="single" w:color="auto" w:sz="4" w:space="0"/>
            </w:tcBorders>
            <w:vAlign w:val="center"/>
          </w:tcPr>
          <w:p w14:paraId="5C4BA606">
            <w:pPr>
              <w:ind w:firstLine="0" w:firstLineChars="0"/>
              <w:jc w:val="center"/>
              <w:rPr>
                <w:color w:val="auto"/>
                <w:highlight w:val="none"/>
              </w:rPr>
            </w:pPr>
            <w:r>
              <w:rPr>
                <w:color w:val="auto"/>
                <w:highlight w:val="none"/>
              </w:rPr>
              <w:t>项目名称</w:t>
            </w:r>
          </w:p>
        </w:tc>
        <w:tc>
          <w:tcPr>
            <w:tcW w:w="3595" w:type="pct"/>
            <w:tcBorders>
              <w:top w:val="single" w:color="auto" w:sz="4" w:space="0"/>
              <w:left w:val="single" w:color="auto" w:sz="4" w:space="0"/>
              <w:bottom w:val="single" w:color="auto" w:sz="4" w:space="0"/>
              <w:right w:val="single" w:color="auto" w:sz="4" w:space="0"/>
            </w:tcBorders>
            <w:vAlign w:val="center"/>
          </w:tcPr>
          <w:p w14:paraId="22A1DCF5">
            <w:pPr>
              <w:ind w:firstLine="480" w:firstLineChars="200"/>
              <w:rPr>
                <w:rFonts w:hint="eastAsia"/>
                <w:color w:val="auto"/>
                <w:szCs w:val="24"/>
                <w:highlight w:val="none"/>
                <w:lang w:val="en-US" w:eastAsia="zh-CN"/>
              </w:rPr>
            </w:pPr>
            <w:r>
              <w:rPr>
                <w:rFonts w:hint="eastAsia"/>
                <w:highlight w:val="none"/>
              </w:rPr>
              <w:t>详见“第一章  招标公告”</w:t>
            </w:r>
          </w:p>
        </w:tc>
      </w:tr>
      <w:tr w14:paraId="296640CB">
        <w:tblPrEx>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6034D2B3">
            <w:pPr>
              <w:ind w:firstLine="0" w:firstLineChars="0"/>
              <w:jc w:val="center"/>
              <w:rPr>
                <w:color w:val="auto"/>
                <w:highlight w:val="none"/>
              </w:rPr>
            </w:pPr>
            <w:r>
              <w:rPr>
                <w:rFonts w:hint="eastAsia"/>
                <w:color w:val="auto"/>
                <w:highlight w:val="none"/>
              </w:rPr>
              <w:t>3</w:t>
            </w:r>
          </w:p>
        </w:tc>
        <w:tc>
          <w:tcPr>
            <w:tcW w:w="1034" w:type="pct"/>
            <w:tcBorders>
              <w:top w:val="single" w:color="auto" w:sz="4" w:space="0"/>
              <w:left w:val="single" w:color="auto" w:sz="4" w:space="0"/>
              <w:bottom w:val="single" w:color="auto" w:sz="4" w:space="0"/>
              <w:right w:val="single" w:color="auto" w:sz="4" w:space="0"/>
            </w:tcBorders>
            <w:vAlign w:val="center"/>
          </w:tcPr>
          <w:p w14:paraId="01116AFA">
            <w:pPr>
              <w:ind w:firstLine="0" w:firstLineChars="0"/>
              <w:jc w:val="center"/>
              <w:rPr>
                <w:color w:val="auto"/>
                <w:highlight w:val="none"/>
              </w:rPr>
            </w:pPr>
            <w:r>
              <w:rPr>
                <w:rFonts w:hint="eastAsia"/>
                <w:color w:val="auto"/>
                <w:highlight w:val="none"/>
              </w:rPr>
              <w:t>招标编号</w:t>
            </w:r>
          </w:p>
        </w:tc>
        <w:tc>
          <w:tcPr>
            <w:tcW w:w="3595" w:type="pct"/>
            <w:tcBorders>
              <w:top w:val="single" w:color="auto" w:sz="4" w:space="0"/>
              <w:left w:val="single" w:color="auto" w:sz="4" w:space="0"/>
              <w:bottom w:val="single" w:color="auto" w:sz="4" w:space="0"/>
              <w:right w:val="single" w:color="auto" w:sz="4" w:space="0"/>
            </w:tcBorders>
            <w:vAlign w:val="center"/>
          </w:tcPr>
          <w:p w14:paraId="31B28D63">
            <w:pPr>
              <w:ind w:firstLine="480" w:firstLineChars="200"/>
              <w:rPr>
                <w:rFonts w:hint="eastAsia"/>
                <w:color w:val="auto"/>
                <w:szCs w:val="24"/>
                <w:highlight w:val="none"/>
                <w:lang w:val="en-US" w:eastAsia="zh-CN"/>
              </w:rPr>
            </w:pPr>
            <w:r>
              <w:rPr>
                <w:rFonts w:hint="eastAsia"/>
                <w:highlight w:val="none"/>
              </w:rPr>
              <w:t>详见“第一章  招标公告”</w:t>
            </w:r>
          </w:p>
        </w:tc>
      </w:tr>
      <w:tr w14:paraId="3D071812">
        <w:tblPrEx>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2EB14AD3">
            <w:pPr>
              <w:ind w:firstLine="0" w:firstLineChars="0"/>
              <w:jc w:val="center"/>
              <w:rPr>
                <w:color w:val="auto"/>
                <w:highlight w:val="none"/>
              </w:rPr>
            </w:pPr>
            <w:r>
              <w:rPr>
                <w:rFonts w:hint="eastAsia"/>
                <w:color w:val="auto"/>
                <w:highlight w:val="none"/>
              </w:rPr>
              <w:t>4</w:t>
            </w:r>
          </w:p>
        </w:tc>
        <w:tc>
          <w:tcPr>
            <w:tcW w:w="1034" w:type="pct"/>
            <w:tcBorders>
              <w:top w:val="single" w:color="auto" w:sz="4" w:space="0"/>
              <w:left w:val="single" w:color="auto" w:sz="4" w:space="0"/>
              <w:bottom w:val="single" w:color="auto" w:sz="4" w:space="0"/>
              <w:right w:val="single" w:color="auto" w:sz="4" w:space="0"/>
            </w:tcBorders>
            <w:vAlign w:val="center"/>
          </w:tcPr>
          <w:p w14:paraId="34EC7E1E">
            <w:pPr>
              <w:ind w:firstLine="0" w:firstLineChars="0"/>
              <w:jc w:val="center"/>
              <w:rPr>
                <w:color w:val="auto"/>
                <w:highlight w:val="none"/>
              </w:rPr>
            </w:pPr>
            <w:r>
              <w:rPr>
                <w:color w:val="auto"/>
                <w:highlight w:val="none"/>
              </w:rPr>
              <w:t>建设地点</w:t>
            </w:r>
          </w:p>
        </w:tc>
        <w:tc>
          <w:tcPr>
            <w:tcW w:w="3595" w:type="pct"/>
            <w:tcBorders>
              <w:top w:val="single" w:color="auto" w:sz="4" w:space="0"/>
              <w:left w:val="single" w:color="auto" w:sz="4" w:space="0"/>
              <w:bottom w:val="single" w:color="auto" w:sz="4" w:space="0"/>
              <w:right w:val="single" w:color="auto" w:sz="4" w:space="0"/>
            </w:tcBorders>
            <w:vAlign w:val="center"/>
          </w:tcPr>
          <w:p w14:paraId="25EE75F7">
            <w:pPr>
              <w:ind w:firstLine="480" w:firstLineChars="200"/>
              <w:rPr>
                <w:rFonts w:hint="eastAsia"/>
                <w:color w:val="auto"/>
                <w:szCs w:val="24"/>
                <w:highlight w:val="none"/>
                <w:lang w:val="en-US" w:eastAsia="zh-CN"/>
              </w:rPr>
            </w:pPr>
            <w:r>
              <w:rPr>
                <w:rFonts w:hint="eastAsia"/>
                <w:highlight w:val="none"/>
              </w:rPr>
              <w:t>详见“第一章  招标公告”</w:t>
            </w:r>
          </w:p>
        </w:tc>
      </w:tr>
      <w:tr w14:paraId="48A86772">
        <w:tblPrEx>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14:paraId="63445D9D">
            <w:pPr>
              <w:ind w:firstLine="0" w:firstLineChars="0"/>
              <w:jc w:val="center"/>
              <w:rPr>
                <w:color w:val="auto"/>
                <w:highlight w:val="none"/>
              </w:rPr>
            </w:pPr>
            <w:r>
              <w:rPr>
                <w:rFonts w:hint="eastAsia"/>
                <w:color w:val="auto"/>
                <w:highlight w:val="none"/>
              </w:rPr>
              <w:t>5</w:t>
            </w:r>
          </w:p>
        </w:tc>
        <w:tc>
          <w:tcPr>
            <w:tcW w:w="1034" w:type="pct"/>
            <w:tcBorders>
              <w:top w:val="single" w:color="auto" w:sz="4" w:space="0"/>
              <w:left w:val="single" w:color="auto" w:sz="4" w:space="0"/>
              <w:bottom w:val="single" w:color="auto" w:sz="4" w:space="0"/>
              <w:right w:val="single" w:color="auto" w:sz="4" w:space="0"/>
            </w:tcBorders>
            <w:vAlign w:val="center"/>
          </w:tcPr>
          <w:p w14:paraId="406C28BE">
            <w:pPr>
              <w:ind w:firstLine="0" w:firstLineChars="0"/>
              <w:jc w:val="center"/>
              <w:rPr>
                <w:color w:val="auto"/>
                <w:highlight w:val="none"/>
              </w:rPr>
            </w:pPr>
            <w:r>
              <w:rPr>
                <w:rFonts w:hint="eastAsia"/>
                <w:color w:val="auto"/>
                <w:highlight w:val="none"/>
                <w:lang w:val="en-US" w:eastAsia="zh-CN"/>
              </w:rPr>
              <w:t>采购</w:t>
            </w:r>
            <w:r>
              <w:rPr>
                <w:color w:val="auto"/>
                <w:highlight w:val="none"/>
              </w:rPr>
              <w:t>范围</w:t>
            </w:r>
          </w:p>
        </w:tc>
        <w:tc>
          <w:tcPr>
            <w:tcW w:w="3595" w:type="pct"/>
            <w:tcBorders>
              <w:top w:val="single" w:color="auto" w:sz="4" w:space="0"/>
              <w:left w:val="single" w:color="auto" w:sz="4" w:space="0"/>
              <w:bottom w:val="single" w:color="auto" w:sz="4" w:space="0"/>
              <w:right w:val="single" w:color="auto" w:sz="4" w:space="0"/>
            </w:tcBorders>
            <w:vAlign w:val="center"/>
          </w:tcPr>
          <w:p w14:paraId="61D4725E">
            <w:pPr>
              <w:ind w:left="0" w:leftChars="0" w:firstLine="480" w:firstLineChars="200"/>
              <w:rPr>
                <w:rFonts w:cs="Times New Roman"/>
                <w:color w:val="auto"/>
                <w:kern w:val="2"/>
                <w:szCs w:val="24"/>
                <w:highlight w:val="none"/>
              </w:rPr>
            </w:pPr>
            <w:r>
              <w:rPr>
                <w:rFonts w:hint="eastAsia"/>
                <w:highlight w:val="none"/>
              </w:rPr>
              <w:t>详见“第一章  招标公告”</w:t>
            </w:r>
          </w:p>
        </w:tc>
      </w:tr>
      <w:tr w14:paraId="676BA3A0">
        <w:tblPrEx>
          <w:tblCellMar>
            <w:top w:w="0" w:type="dxa"/>
            <w:left w:w="108" w:type="dxa"/>
            <w:bottom w:w="0" w:type="dxa"/>
            <w:right w:w="108" w:type="dxa"/>
          </w:tblCellMar>
        </w:tblPrEx>
        <w:trPr>
          <w:trHeight w:val="575"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390155FD">
            <w:pPr>
              <w:ind w:firstLine="0" w:firstLineChars="0"/>
              <w:jc w:val="center"/>
              <w:rPr>
                <w:color w:val="auto"/>
                <w:highlight w:val="none"/>
              </w:rPr>
            </w:pPr>
            <w:r>
              <w:rPr>
                <w:rFonts w:hint="eastAsia"/>
                <w:color w:val="auto"/>
                <w:highlight w:val="none"/>
              </w:rPr>
              <w:t>6</w:t>
            </w:r>
          </w:p>
        </w:tc>
        <w:tc>
          <w:tcPr>
            <w:tcW w:w="1034" w:type="pct"/>
            <w:tcBorders>
              <w:top w:val="single" w:color="auto" w:sz="4" w:space="0"/>
              <w:left w:val="single" w:color="auto" w:sz="4" w:space="0"/>
              <w:bottom w:val="single" w:color="auto" w:sz="4" w:space="0"/>
              <w:right w:val="single" w:color="auto" w:sz="4" w:space="0"/>
            </w:tcBorders>
            <w:vAlign w:val="center"/>
          </w:tcPr>
          <w:p w14:paraId="2D4E5A6D">
            <w:pPr>
              <w:ind w:firstLine="0" w:firstLineChars="0"/>
              <w:jc w:val="center"/>
              <w:rPr>
                <w:rFonts w:hAnsi="宋体"/>
                <w:color w:val="auto"/>
                <w:highlight w:val="none"/>
              </w:rPr>
            </w:pPr>
            <w:r>
              <w:rPr>
                <w:rFonts w:hint="eastAsia" w:hAnsi="宋体"/>
                <w:color w:val="auto"/>
                <w:highlight w:val="none"/>
              </w:rPr>
              <w:t>标段划分</w:t>
            </w:r>
          </w:p>
        </w:tc>
        <w:tc>
          <w:tcPr>
            <w:tcW w:w="3595" w:type="pct"/>
            <w:tcBorders>
              <w:top w:val="single" w:color="auto" w:sz="4" w:space="0"/>
              <w:left w:val="single" w:color="auto" w:sz="4" w:space="0"/>
              <w:bottom w:val="single" w:color="auto" w:sz="4" w:space="0"/>
              <w:right w:val="single" w:color="auto" w:sz="4" w:space="0"/>
            </w:tcBorders>
            <w:vAlign w:val="center"/>
          </w:tcPr>
          <w:p w14:paraId="71A8DDD1">
            <w:pPr>
              <w:bidi w:val="0"/>
              <w:rPr>
                <w:highlight w:val="none"/>
              </w:rPr>
            </w:pPr>
            <w:r>
              <w:rPr>
                <w:rFonts w:hint="eastAsia"/>
                <w:highlight w:val="none"/>
              </w:rPr>
              <w:t xml:space="preserve">详见“第一章  招标公告” </w:t>
            </w:r>
          </w:p>
        </w:tc>
      </w:tr>
      <w:tr w14:paraId="5B220426">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257A56DC">
            <w:pPr>
              <w:ind w:firstLine="0" w:firstLineChars="0"/>
              <w:jc w:val="center"/>
              <w:rPr>
                <w:rFonts w:eastAsia="宋体"/>
                <w:color w:val="auto"/>
                <w:highlight w:val="none"/>
              </w:rPr>
            </w:pPr>
            <w:r>
              <w:rPr>
                <w:rFonts w:hint="eastAsia"/>
                <w:color w:val="auto"/>
                <w:highlight w:val="none"/>
              </w:rPr>
              <w:t>7</w:t>
            </w:r>
          </w:p>
        </w:tc>
        <w:tc>
          <w:tcPr>
            <w:tcW w:w="1034" w:type="pct"/>
            <w:tcBorders>
              <w:top w:val="single" w:color="auto" w:sz="4" w:space="0"/>
              <w:left w:val="single" w:color="auto" w:sz="4" w:space="0"/>
              <w:bottom w:val="single" w:color="auto" w:sz="4" w:space="0"/>
              <w:right w:val="single" w:color="auto" w:sz="4" w:space="0"/>
            </w:tcBorders>
            <w:vAlign w:val="center"/>
          </w:tcPr>
          <w:p w14:paraId="2369F2C8">
            <w:pPr>
              <w:ind w:firstLine="0" w:firstLineChars="0"/>
              <w:jc w:val="center"/>
              <w:rPr>
                <w:rFonts w:hAnsi="宋体"/>
                <w:color w:val="auto"/>
                <w:highlight w:val="none"/>
              </w:rPr>
            </w:pPr>
            <w:r>
              <w:rPr>
                <w:rFonts w:hint="eastAsia" w:hAnsi="宋体"/>
                <w:color w:val="auto"/>
                <w:highlight w:val="none"/>
              </w:rPr>
              <w:t>工期</w:t>
            </w:r>
          </w:p>
        </w:tc>
        <w:tc>
          <w:tcPr>
            <w:tcW w:w="3595" w:type="pct"/>
            <w:tcBorders>
              <w:top w:val="single" w:color="auto" w:sz="4" w:space="0"/>
              <w:left w:val="single" w:color="auto" w:sz="4" w:space="0"/>
              <w:bottom w:val="single" w:color="auto" w:sz="4" w:space="0"/>
              <w:right w:val="single" w:color="auto" w:sz="4" w:space="0"/>
            </w:tcBorders>
            <w:vAlign w:val="center"/>
          </w:tcPr>
          <w:p w14:paraId="4A02E678">
            <w:pPr>
              <w:bidi w:val="0"/>
              <w:rPr>
                <w:highlight w:val="none"/>
              </w:rPr>
            </w:pPr>
            <w:r>
              <w:rPr>
                <w:rFonts w:hint="eastAsia"/>
                <w:highlight w:val="none"/>
              </w:rPr>
              <w:t xml:space="preserve">详见“第一章 </w:t>
            </w:r>
            <w:r>
              <w:rPr>
                <w:rFonts w:hint="eastAsia"/>
                <w:highlight w:val="none"/>
                <w:lang w:val="en-US" w:eastAsia="zh-CN"/>
              </w:rPr>
              <w:t xml:space="preserve"> </w:t>
            </w:r>
            <w:r>
              <w:rPr>
                <w:rFonts w:hint="eastAsia"/>
                <w:highlight w:val="none"/>
              </w:rPr>
              <w:t>招标公告”</w:t>
            </w:r>
          </w:p>
        </w:tc>
      </w:tr>
      <w:tr w14:paraId="33EC58B9">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114C2764">
            <w:pPr>
              <w:ind w:firstLine="0" w:firstLineChars="0"/>
              <w:jc w:val="center"/>
              <w:rPr>
                <w:rFonts w:eastAsia="宋体"/>
                <w:color w:val="auto"/>
                <w:highlight w:val="none"/>
              </w:rPr>
            </w:pPr>
            <w:r>
              <w:rPr>
                <w:rFonts w:hint="eastAsia"/>
                <w:color w:val="auto"/>
                <w:highlight w:val="none"/>
              </w:rPr>
              <w:t>8</w:t>
            </w:r>
          </w:p>
        </w:tc>
        <w:tc>
          <w:tcPr>
            <w:tcW w:w="1034" w:type="pct"/>
            <w:tcBorders>
              <w:top w:val="single" w:color="auto" w:sz="4" w:space="0"/>
              <w:left w:val="single" w:color="auto" w:sz="4" w:space="0"/>
              <w:bottom w:val="single" w:color="auto" w:sz="4" w:space="0"/>
              <w:right w:val="single" w:color="auto" w:sz="4" w:space="0"/>
            </w:tcBorders>
            <w:vAlign w:val="center"/>
          </w:tcPr>
          <w:p w14:paraId="4271E8C9">
            <w:pPr>
              <w:ind w:firstLine="0" w:firstLineChars="0"/>
              <w:jc w:val="center"/>
              <w:rPr>
                <w:color w:val="auto"/>
                <w:highlight w:val="none"/>
              </w:rPr>
            </w:pPr>
            <w:r>
              <w:rPr>
                <w:rFonts w:hAnsi="宋体"/>
                <w:color w:val="auto"/>
                <w:highlight w:val="none"/>
              </w:rPr>
              <w:t>质量要求</w:t>
            </w:r>
          </w:p>
        </w:tc>
        <w:tc>
          <w:tcPr>
            <w:tcW w:w="3595" w:type="pct"/>
            <w:tcBorders>
              <w:top w:val="single" w:color="auto" w:sz="4" w:space="0"/>
              <w:left w:val="single" w:color="auto" w:sz="4" w:space="0"/>
              <w:bottom w:val="single" w:color="auto" w:sz="4" w:space="0"/>
              <w:right w:val="single" w:color="auto" w:sz="4" w:space="0"/>
            </w:tcBorders>
            <w:vAlign w:val="center"/>
          </w:tcPr>
          <w:p w14:paraId="7F2FCE39">
            <w:pPr>
              <w:bidi w:val="0"/>
              <w:ind w:left="0" w:leftChars="0" w:firstLine="0" w:firstLineChars="0"/>
              <w:rPr>
                <w:rFonts w:hint="default"/>
                <w:color w:val="auto"/>
                <w:highlight w:val="none"/>
                <w:lang w:val="en-US" w:eastAsia="zh-CN"/>
              </w:rPr>
            </w:pPr>
            <w:r>
              <w:rPr>
                <w:rFonts w:hint="default"/>
                <w:color w:val="auto"/>
                <w:highlight w:val="none"/>
                <w:lang w:val="en-US" w:eastAsia="zh-CN"/>
              </w:rPr>
              <w:t>（一）质量要求：满足设计图纸、规范及建设单位要求，质量验收达到合格标准。</w:t>
            </w:r>
          </w:p>
          <w:p w14:paraId="5DA8D1F8">
            <w:pPr>
              <w:bidi w:val="0"/>
              <w:ind w:left="0" w:leftChars="0" w:firstLine="0" w:firstLineChars="0"/>
              <w:rPr>
                <w:rFonts w:hint="default"/>
                <w:color w:val="auto"/>
                <w:highlight w:val="none"/>
                <w:lang w:val="en-US" w:eastAsia="zh-CN"/>
              </w:rPr>
            </w:pPr>
            <w:r>
              <w:rPr>
                <w:rFonts w:hint="default"/>
                <w:color w:val="auto"/>
                <w:highlight w:val="none"/>
                <w:lang w:val="en-US" w:eastAsia="zh-CN"/>
              </w:rPr>
              <w:t>（二）创优要求：</w:t>
            </w:r>
          </w:p>
          <w:p w14:paraId="7D2F84B2">
            <w:pPr>
              <w:bidi w:val="0"/>
              <w:ind w:left="0" w:leftChars="0" w:firstLine="0" w:firstLineChars="0"/>
              <w:rPr>
                <w:rFonts w:hint="default"/>
                <w:color w:val="auto"/>
                <w:highlight w:val="none"/>
                <w:lang w:val="en-US" w:eastAsia="zh-CN"/>
              </w:rPr>
            </w:pPr>
            <w:r>
              <w:rPr>
                <w:rFonts w:hint="default"/>
                <w:color w:val="auto"/>
                <w:highlight w:val="none"/>
                <w:lang w:val="en-US" w:eastAsia="zh-CN"/>
              </w:rPr>
              <w:t>1.市优：</w:t>
            </w:r>
            <w:r>
              <w:rPr>
                <w:rFonts w:hint="default"/>
                <w:color w:val="auto"/>
                <w:highlight w:val="none"/>
                <w:lang w:val="en-US" w:eastAsia="zh-CN"/>
              </w:rPr>
              <w:sym w:font="Wingdings 2" w:char="0052"/>
            </w:r>
            <w:r>
              <w:rPr>
                <w:rFonts w:hint="default"/>
                <w:color w:val="auto"/>
                <w:highlight w:val="none"/>
                <w:lang w:val="en-US" w:eastAsia="zh-CN"/>
              </w:rPr>
              <w:t xml:space="preserve">萍乡市建设工程优良工程奖   </w:t>
            </w:r>
            <w:r>
              <w:rPr>
                <w:rFonts w:hint="default"/>
                <w:color w:val="auto"/>
                <w:highlight w:val="none"/>
                <w:lang w:val="en-US" w:eastAsia="zh-CN"/>
              </w:rPr>
              <w:sym w:font="Wingdings 2" w:char="00A3"/>
            </w:r>
            <w:r>
              <w:rPr>
                <w:rFonts w:hint="default"/>
                <w:color w:val="auto"/>
                <w:highlight w:val="none"/>
                <w:lang w:val="en-US" w:eastAsia="zh-CN"/>
              </w:rPr>
              <w:t>不创奖</w:t>
            </w:r>
          </w:p>
          <w:p w14:paraId="47DD9070">
            <w:pPr>
              <w:bidi w:val="0"/>
              <w:ind w:left="0" w:leftChars="0" w:firstLine="0" w:firstLineChars="0"/>
              <w:rPr>
                <w:rFonts w:hint="default"/>
                <w:color w:val="auto"/>
                <w:highlight w:val="none"/>
                <w:lang w:val="en-US" w:eastAsia="zh-CN"/>
              </w:rPr>
            </w:pPr>
            <w:r>
              <w:rPr>
                <w:rFonts w:hint="default"/>
                <w:color w:val="auto"/>
                <w:highlight w:val="none"/>
                <w:lang w:val="en-US" w:eastAsia="zh-CN"/>
              </w:rPr>
              <w:t>2.省优：</w:t>
            </w:r>
            <w:r>
              <w:rPr>
                <w:rFonts w:hint="default"/>
                <w:color w:val="auto"/>
                <w:highlight w:val="none"/>
                <w:lang w:val="en-US" w:eastAsia="zh-CN"/>
              </w:rPr>
              <w:sym w:font="Wingdings 2" w:char="00A3"/>
            </w:r>
            <w:r>
              <w:rPr>
                <w:rFonts w:hint="default"/>
                <w:color w:val="auto"/>
                <w:highlight w:val="none"/>
                <w:lang w:val="en-US" w:eastAsia="zh-CN"/>
              </w:rPr>
              <w:t xml:space="preserve">杜鹃花奖  </w:t>
            </w:r>
            <w:r>
              <w:rPr>
                <w:rFonts w:hint="default"/>
                <w:color w:val="auto"/>
                <w:highlight w:val="none"/>
                <w:lang w:val="en-US" w:eastAsia="zh-CN"/>
              </w:rPr>
              <w:sym w:font="Wingdings 2" w:char="00A3"/>
            </w:r>
            <w:r>
              <w:rPr>
                <w:rFonts w:hint="default"/>
                <w:color w:val="auto"/>
                <w:highlight w:val="none"/>
                <w:lang w:val="en-US" w:eastAsia="zh-CN"/>
              </w:rPr>
              <w:t xml:space="preserve">百花奖  </w:t>
            </w:r>
            <w:r>
              <w:rPr>
                <w:rFonts w:hint="default"/>
                <w:color w:val="auto"/>
                <w:highlight w:val="none"/>
                <w:lang w:val="en-US" w:eastAsia="zh-CN"/>
              </w:rPr>
              <w:sym w:font="Wingdings 2" w:char="00A3"/>
            </w:r>
            <w:r>
              <w:rPr>
                <w:rFonts w:hint="default"/>
                <w:color w:val="auto"/>
                <w:highlight w:val="none"/>
                <w:lang w:val="en-US" w:eastAsia="zh-CN"/>
              </w:rPr>
              <w:t xml:space="preserve">省优良工程奖 </w:t>
            </w:r>
            <w:r>
              <w:rPr>
                <w:rFonts w:hint="default"/>
                <w:color w:val="auto"/>
                <w:highlight w:val="none"/>
                <w:lang w:val="en-US" w:eastAsia="zh-CN"/>
              </w:rPr>
              <w:sym w:font="Wingdings 2" w:char="0052"/>
            </w:r>
            <w:r>
              <w:rPr>
                <w:rFonts w:hint="default"/>
                <w:color w:val="auto"/>
                <w:highlight w:val="none"/>
                <w:lang w:val="en-US" w:eastAsia="zh-CN"/>
              </w:rPr>
              <w:t>不创奖</w:t>
            </w:r>
          </w:p>
          <w:p w14:paraId="174E83EC">
            <w:pPr>
              <w:bidi w:val="0"/>
              <w:ind w:left="0" w:leftChars="0" w:firstLine="0" w:firstLineChars="0"/>
              <w:rPr>
                <w:rFonts w:hint="default"/>
                <w:color w:val="auto"/>
                <w:highlight w:val="none"/>
                <w:lang w:val="en-US" w:eastAsia="zh-CN"/>
              </w:rPr>
            </w:pPr>
            <w:r>
              <w:rPr>
                <w:rFonts w:hint="default"/>
                <w:color w:val="auto"/>
                <w:highlight w:val="none"/>
                <w:lang w:val="en-US" w:eastAsia="zh-CN"/>
              </w:rPr>
              <w:t>3.建筑工程质量管理标准化工程：</w:t>
            </w:r>
            <w:r>
              <w:rPr>
                <w:rFonts w:hint="default"/>
                <w:color w:val="auto"/>
                <w:highlight w:val="none"/>
                <w:lang w:val="en-US" w:eastAsia="zh-CN"/>
              </w:rPr>
              <w:sym w:font="Wingdings 2" w:char="00A3"/>
            </w:r>
            <w:r>
              <w:rPr>
                <w:rFonts w:hint="default"/>
                <w:color w:val="auto"/>
                <w:highlight w:val="none"/>
                <w:lang w:val="en-US" w:eastAsia="zh-CN"/>
              </w:rPr>
              <w:t xml:space="preserve">省级 </w:t>
            </w:r>
            <w:r>
              <w:rPr>
                <w:rFonts w:hint="default"/>
                <w:color w:val="auto"/>
                <w:highlight w:val="none"/>
                <w:lang w:val="en-US" w:eastAsia="zh-CN"/>
              </w:rPr>
              <w:sym w:font="Wingdings 2" w:char="0052"/>
            </w:r>
            <w:r>
              <w:rPr>
                <w:rFonts w:hint="default"/>
                <w:color w:val="auto"/>
                <w:highlight w:val="none"/>
                <w:lang w:val="en-US" w:eastAsia="zh-CN"/>
              </w:rPr>
              <w:t xml:space="preserve">市级 </w:t>
            </w:r>
            <w:r>
              <w:rPr>
                <w:rFonts w:hint="default"/>
                <w:color w:val="auto"/>
                <w:highlight w:val="none"/>
                <w:lang w:val="en-US" w:eastAsia="zh-CN"/>
              </w:rPr>
              <w:sym w:font="Wingdings 2" w:char="00A3"/>
            </w:r>
            <w:r>
              <w:rPr>
                <w:rFonts w:hint="default"/>
                <w:color w:val="auto"/>
                <w:highlight w:val="none"/>
                <w:lang w:val="en-US" w:eastAsia="zh-CN"/>
              </w:rPr>
              <w:t>无</w:t>
            </w:r>
          </w:p>
          <w:p w14:paraId="1C10BEB8">
            <w:pPr>
              <w:bidi w:val="0"/>
              <w:ind w:left="0" w:leftChars="0" w:firstLine="0" w:firstLineChars="0"/>
              <w:rPr>
                <w:rFonts w:hint="default"/>
                <w:color w:val="auto"/>
                <w:highlight w:val="none"/>
                <w:lang w:val="en-US" w:eastAsia="zh-CN"/>
              </w:rPr>
            </w:pPr>
            <w:r>
              <w:rPr>
                <w:rFonts w:hint="default"/>
                <w:color w:val="auto"/>
                <w:highlight w:val="none"/>
                <w:lang w:val="en-US" w:eastAsia="zh-CN"/>
              </w:rPr>
              <w:t>4.建筑安全生产标准化示范工地：</w:t>
            </w:r>
            <w:r>
              <w:rPr>
                <w:rFonts w:hint="default"/>
                <w:color w:val="auto"/>
                <w:highlight w:val="none"/>
                <w:lang w:val="en-US" w:eastAsia="zh-CN"/>
              </w:rPr>
              <w:sym w:font="Wingdings 2" w:char="00A3"/>
            </w:r>
            <w:r>
              <w:rPr>
                <w:rFonts w:hint="default"/>
                <w:color w:val="auto"/>
                <w:highlight w:val="none"/>
                <w:lang w:val="en-US" w:eastAsia="zh-CN"/>
              </w:rPr>
              <w:t xml:space="preserve">省级 </w:t>
            </w:r>
            <w:r>
              <w:rPr>
                <w:rFonts w:hint="default"/>
                <w:color w:val="auto"/>
                <w:highlight w:val="none"/>
                <w:lang w:val="en-US" w:eastAsia="zh-CN"/>
              </w:rPr>
              <w:sym w:font="Wingdings 2" w:char="0052"/>
            </w:r>
            <w:r>
              <w:rPr>
                <w:rFonts w:hint="default"/>
                <w:color w:val="auto"/>
                <w:highlight w:val="none"/>
                <w:lang w:val="en-US" w:eastAsia="zh-CN"/>
              </w:rPr>
              <w:t xml:space="preserve">市级 </w:t>
            </w:r>
            <w:r>
              <w:rPr>
                <w:rFonts w:hint="default"/>
                <w:color w:val="auto"/>
                <w:highlight w:val="none"/>
                <w:lang w:val="en-US" w:eastAsia="zh-CN"/>
              </w:rPr>
              <w:sym w:font="Wingdings 2" w:char="00A3"/>
            </w:r>
            <w:r>
              <w:rPr>
                <w:rFonts w:hint="default"/>
                <w:color w:val="auto"/>
                <w:highlight w:val="none"/>
                <w:lang w:val="en-US" w:eastAsia="zh-CN"/>
              </w:rPr>
              <w:t>无</w:t>
            </w:r>
          </w:p>
        </w:tc>
      </w:tr>
      <w:tr w14:paraId="6CCB9DAA">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6C0BE0BA">
            <w:pPr>
              <w:ind w:firstLine="0" w:firstLineChars="0"/>
              <w:jc w:val="center"/>
              <w:rPr>
                <w:color w:val="auto"/>
                <w:highlight w:val="none"/>
              </w:rPr>
            </w:pPr>
            <w:r>
              <w:rPr>
                <w:rFonts w:hint="eastAsia"/>
                <w:color w:val="auto"/>
                <w:highlight w:val="none"/>
              </w:rPr>
              <w:t>9</w:t>
            </w:r>
          </w:p>
        </w:tc>
        <w:tc>
          <w:tcPr>
            <w:tcW w:w="1034" w:type="pct"/>
            <w:tcBorders>
              <w:top w:val="single" w:color="auto" w:sz="4" w:space="0"/>
              <w:left w:val="single" w:color="auto" w:sz="4" w:space="0"/>
              <w:bottom w:val="single" w:color="auto" w:sz="4" w:space="0"/>
              <w:right w:val="single" w:color="auto" w:sz="4" w:space="0"/>
            </w:tcBorders>
            <w:vAlign w:val="center"/>
          </w:tcPr>
          <w:p w14:paraId="2DB51D7A">
            <w:pPr>
              <w:ind w:firstLine="0" w:firstLineChars="0"/>
              <w:jc w:val="center"/>
              <w:rPr>
                <w:rFonts w:hAnsi="宋体"/>
                <w:color w:val="auto"/>
                <w:highlight w:val="none"/>
              </w:rPr>
            </w:pPr>
            <w:r>
              <w:rPr>
                <w:rFonts w:hint="eastAsia" w:hAnsi="宋体"/>
                <w:color w:val="auto"/>
                <w:highlight w:val="none"/>
              </w:rPr>
              <w:t>招标控制价</w:t>
            </w:r>
          </w:p>
        </w:tc>
        <w:tc>
          <w:tcPr>
            <w:tcW w:w="3595" w:type="pct"/>
            <w:tcBorders>
              <w:top w:val="single" w:color="auto" w:sz="4" w:space="0"/>
              <w:left w:val="single" w:color="auto" w:sz="4" w:space="0"/>
              <w:bottom w:val="single" w:color="auto" w:sz="4" w:space="0"/>
              <w:right w:val="single" w:color="auto" w:sz="4" w:space="0"/>
            </w:tcBorders>
            <w:vAlign w:val="center"/>
          </w:tcPr>
          <w:p w14:paraId="10C6C234">
            <w:pPr>
              <w:rPr>
                <w:rFonts w:ascii="Calibri" w:hAnsi="Calibri" w:cs="宋体"/>
                <w:color w:val="auto"/>
                <w:kern w:val="2"/>
                <w:highlight w:val="none"/>
              </w:rPr>
            </w:pPr>
            <w:r>
              <w:rPr>
                <w:rFonts w:hint="eastAsia"/>
                <w:color w:val="auto"/>
                <w:kern w:val="2"/>
                <w:highlight w:val="none"/>
                <w:lang w:val="en-US" w:eastAsia="zh-CN"/>
              </w:rPr>
              <w:t>本项目</w:t>
            </w:r>
            <w:r>
              <w:rPr>
                <w:rFonts w:hint="eastAsia"/>
                <w:color w:val="auto"/>
                <w:kern w:val="2"/>
                <w:highlight w:val="none"/>
              </w:rPr>
              <w:t>招标控制价</w:t>
            </w:r>
            <w:r>
              <w:rPr>
                <w:rFonts w:hint="eastAsia"/>
                <w:color w:val="auto"/>
                <w:kern w:val="2"/>
                <w:highlight w:val="none"/>
                <w:u w:val="single"/>
                <w:lang w:val="en-US" w:eastAsia="zh-CN"/>
              </w:rPr>
              <w:t xml:space="preserve"> </w:t>
            </w:r>
            <w:r>
              <w:rPr>
                <w:rFonts w:hint="eastAsia"/>
                <w:b w:val="0"/>
                <w:bCs/>
                <w:highlight w:val="none"/>
                <w:u w:val="single"/>
                <w:lang w:val="en-US" w:eastAsia="zh-CN"/>
              </w:rPr>
              <w:t>154.33</w:t>
            </w:r>
            <w:r>
              <w:rPr>
                <w:rFonts w:hint="eastAsia"/>
                <w:b w:val="0"/>
                <w:bCs/>
                <w:highlight w:val="none"/>
                <w:u w:val="none"/>
                <w:lang w:val="en-US" w:eastAsia="zh-CN"/>
              </w:rPr>
              <w:t>万</w:t>
            </w:r>
            <w:r>
              <w:rPr>
                <w:rFonts w:hint="eastAsia"/>
                <w:color w:val="auto"/>
                <w:kern w:val="2"/>
                <w:highlight w:val="none"/>
              </w:rPr>
              <w:t>元</w:t>
            </w:r>
            <w:r>
              <w:rPr>
                <w:rFonts w:hint="eastAsia"/>
                <w:color w:val="auto"/>
                <w:kern w:val="2"/>
                <w:highlight w:val="none"/>
                <w:lang w:val="en-US" w:eastAsia="zh-CN"/>
              </w:rPr>
              <w:t>（</w:t>
            </w:r>
            <w:r>
              <w:rPr>
                <w:rFonts w:hint="eastAsia"/>
                <w:color w:val="auto"/>
                <w:highlight w:val="none"/>
                <w:lang w:eastAsia="zh-CN"/>
              </w:rPr>
              <w:sym w:font="Wingdings 2" w:char="0052"/>
            </w:r>
            <w:r>
              <w:rPr>
                <w:rFonts w:hint="eastAsia"/>
                <w:color w:val="auto"/>
                <w:kern w:val="2"/>
                <w:highlight w:val="none"/>
                <w:lang w:val="en-US" w:eastAsia="zh-CN"/>
              </w:rPr>
              <w:t xml:space="preserve">含税 </w:t>
            </w:r>
            <w:r>
              <w:rPr>
                <w:rFonts w:hint="eastAsia"/>
                <w:color w:val="auto"/>
                <w:highlight w:val="none"/>
                <w:lang w:eastAsia="zh-CN"/>
              </w:rPr>
              <w:sym w:font="Wingdings 2" w:char="00A3"/>
            </w:r>
            <w:r>
              <w:rPr>
                <w:rFonts w:hint="eastAsia"/>
                <w:color w:val="auto"/>
                <w:kern w:val="2"/>
                <w:highlight w:val="none"/>
                <w:lang w:val="en-US" w:eastAsia="zh-CN"/>
              </w:rPr>
              <w:t>不含税），</w:t>
            </w:r>
            <w:r>
              <w:rPr>
                <w:rFonts w:hint="eastAsia"/>
                <w:color w:val="auto"/>
                <w:kern w:val="2"/>
                <w:highlight w:val="none"/>
              </w:rPr>
              <w:t>投标人</w:t>
            </w:r>
            <w:r>
              <w:rPr>
                <w:rFonts w:hint="eastAsia"/>
                <w:color w:val="auto"/>
                <w:kern w:val="2"/>
                <w:highlight w:val="none"/>
                <w:u w:val="single"/>
                <w:lang w:val="en-US" w:eastAsia="zh-CN"/>
              </w:rPr>
              <w:t xml:space="preserve"> </w:t>
            </w:r>
            <w:r>
              <w:rPr>
                <w:rFonts w:hint="eastAsia"/>
                <w:color w:val="auto"/>
                <w:highlight w:val="none"/>
                <w:u w:val="single"/>
                <w:lang w:eastAsia="zh-CN"/>
              </w:rPr>
              <w:sym w:font="Wingdings 2" w:char="0052"/>
            </w:r>
            <w:r>
              <w:rPr>
                <w:rFonts w:hint="eastAsia"/>
                <w:color w:val="auto"/>
                <w:kern w:val="2"/>
                <w:highlight w:val="none"/>
                <w:u w:val="single"/>
                <w:lang w:val="en-US" w:eastAsia="zh-CN"/>
              </w:rPr>
              <w:t xml:space="preserve">单价  </w:t>
            </w:r>
            <w:r>
              <w:rPr>
                <w:rFonts w:hint="eastAsia"/>
                <w:color w:val="auto"/>
                <w:highlight w:val="none"/>
                <w:u w:val="single"/>
                <w:lang w:eastAsia="zh-CN"/>
              </w:rPr>
              <w:sym w:font="Wingdings 2" w:char="0052"/>
            </w:r>
            <w:r>
              <w:rPr>
                <w:rFonts w:hint="eastAsia"/>
                <w:color w:val="auto"/>
                <w:kern w:val="2"/>
                <w:highlight w:val="none"/>
                <w:u w:val="single"/>
                <w:lang w:val="en-US" w:eastAsia="zh-CN"/>
              </w:rPr>
              <w:t xml:space="preserve">总价 </w:t>
            </w:r>
            <w:r>
              <w:rPr>
                <w:rFonts w:hint="eastAsia"/>
                <w:color w:val="auto"/>
                <w:kern w:val="2"/>
                <w:highlight w:val="none"/>
              </w:rPr>
              <w:t>报价不能超出控制价，超出控制价</w:t>
            </w:r>
            <w:r>
              <w:rPr>
                <w:rFonts w:hint="eastAsia"/>
                <w:color w:val="auto"/>
                <w:kern w:val="2"/>
                <w:highlight w:val="none"/>
                <w:lang w:val="en-US" w:eastAsia="zh-CN"/>
              </w:rPr>
              <w:t>的</w:t>
            </w:r>
            <w:r>
              <w:rPr>
                <w:rFonts w:hint="eastAsia"/>
                <w:color w:val="auto"/>
                <w:kern w:val="2"/>
                <w:highlight w:val="none"/>
              </w:rPr>
              <w:t>即报价无效。</w:t>
            </w:r>
          </w:p>
        </w:tc>
      </w:tr>
      <w:tr w14:paraId="1998FD82">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7B27EC07">
            <w:pPr>
              <w:ind w:firstLine="0" w:firstLineChars="0"/>
              <w:jc w:val="center"/>
              <w:rPr>
                <w:rFonts w:hint="default" w:eastAsia="仿宋_GB2312"/>
                <w:color w:val="auto"/>
                <w:highlight w:val="none"/>
                <w:lang w:val="en-US" w:eastAsia="zh-CN"/>
              </w:rPr>
            </w:pPr>
            <w:r>
              <w:rPr>
                <w:rFonts w:hint="eastAsia"/>
                <w:color w:val="auto"/>
                <w:highlight w:val="none"/>
                <w:lang w:val="en-US" w:eastAsia="zh-CN"/>
              </w:rPr>
              <w:t>10</w:t>
            </w:r>
          </w:p>
        </w:tc>
        <w:tc>
          <w:tcPr>
            <w:tcW w:w="1034" w:type="pct"/>
            <w:tcBorders>
              <w:top w:val="single" w:color="auto" w:sz="4" w:space="0"/>
              <w:left w:val="single" w:color="auto" w:sz="4" w:space="0"/>
              <w:bottom w:val="single" w:color="auto" w:sz="4" w:space="0"/>
              <w:right w:val="single" w:color="auto" w:sz="4" w:space="0"/>
            </w:tcBorders>
            <w:vAlign w:val="center"/>
          </w:tcPr>
          <w:p w14:paraId="6A832D8F">
            <w:pPr>
              <w:ind w:firstLine="0" w:firstLineChars="0"/>
              <w:jc w:val="center"/>
              <w:rPr>
                <w:rFonts w:hint="default" w:hAnsi="宋体" w:eastAsia="仿宋_GB2312"/>
                <w:color w:val="auto"/>
                <w:highlight w:val="none"/>
                <w:lang w:val="en-US" w:eastAsia="zh-CN"/>
              </w:rPr>
            </w:pPr>
            <w:r>
              <w:rPr>
                <w:rFonts w:hint="eastAsia" w:hAnsi="宋体"/>
                <w:color w:val="auto"/>
                <w:highlight w:val="none"/>
                <w:lang w:val="en-US" w:eastAsia="zh-CN"/>
              </w:rPr>
              <w:t>税率</w:t>
            </w:r>
          </w:p>
        </w:tc>
        <w:tc>
          <w:tcPr>
            <w:tcW w:w="3595" w:type="pct"/>
            <w:tcBorders>
              <w:top w:val="single" w:color="auto" w:sz="4" w:space="0"/>
              <w:left w:val="single" w:color="auto" w:sz="4" w:space="0"/>
              <w:bottom w:val="single" w:color="auto" w:sz="4" w:space="0"/>
              <w:right w:val="single" w:color="auto" w:sz="4" w:space="0"/>
            </w:tcBorders>
            <w:vAlign w:val="center"/>
          </w:tcPr>
          <w:p w14:paraId="5D1D3084">
            <w:pPr>
              <w:bidi w:val="0"/>
              <w:rPr>
                <w:rFonts w:hint="eastAsia"/>
                <w:color w:val="auto"/>
                <w:highlight w:val="none"/>
                <w:lang w:val="en-US" w:eastAsia="zh-CN"/>
              </w:rPr>
            </w:pPr>
            <w:r>
              <w:rPr>
                <w:rFonts w:hint="eastAsia"/>
                <w:b w:val="0"/>
                <w:bCs/>
                <w:highlight w:val="none"/>
                <w:lang w:eastAsia="zh-CN"/>
              </w:rPr>
              <w:sym w:font="Wingdings 2" w:char="0052"/>
            </w:r>
            <w:r>
              <w:rPr>
                <w:rFonts w:hint="eastAsia"/>
                <w:color w:val="auto"/>
                <w:highlight w:val="none"/>
                <w:lang w:val="en-US" w:eastAsia="zh-CN"/>
              </w:rPr>
              <w:t>提供</w:t>
            </w:r>
            <w:r>
              <w:rPr>
                <w:rFonts w:hint="eastAsia"/>
                <w:color w:val="auto"/>
                <w:highlight w:val="none"/>
                <w:u w:val="single"/>
                <w:lang w:val="en-US" w:eastAsia="zh-CN"/>
              </w:rPr>
              <w:t xml:space="preserve"> 9  </w:t>
            </w:r>
            <w:r>
              <w:rPr>
                <w:rFonts w:hint="eastAsia"/>
                <w:color w:val="auto"/>
                <w:highlight w:val="none"/>
                <w:lang w:val="en-US" w:eastAsia="zh-CN"/>
              </w:rPr>
              <w:t>%增值税专用发票，如果投标人提供的发票税率小于采购人要求的税率，则采购人在进度款支付中扣除中标单位的进销项税额差部分，如进项税额大于销项税额，差额不予退回。</w:t>
            </w:r>
          </w:p>
          <w:p w14:paraId="392DA4A4">
            <w:pPr>
              <w:bidi w:val="0"/>
              <w:rPr>
                <w:rFonts w:hint="eastAsia"/>
                <w:highlight w:val="none"/>
                <w:lang w:val="en-US" w:eastAsia="zh-CN"/>
              </w:rPr>
            </w:pPr>
            <w:r>
              <w:rPr>
                <w:rFonts w:hint="eastAsia"/>
                <w:b w:val="0"/>
                <w:bCs/>
                <w:highlight w:val="none"/>
                <w:lang w:eastAsia="zh-CN"/>
              </w:rPr>
              <w:sym w:font="Wingdings 2" w:char="00A3"/>
            </w:r>
            <w:r>
              <w:rPr>
                <w:rFonts w:hint="eastAsia"/>
                <w:b w:val="0"/>
                <w:bCs/>
                <w:highlight w:val="none"/>
                <w:lang w:val="en-US" w:eastAsia="zh-CN"/>
              </w:rPr>
              <w:t>提供增值税专用发票，税率由投标人根据自身企业性质确定。</w:t>
            </w:r>
          </w:p>
          <w:p w14:paraId="733290E9">
            <w:pPr>
              <w:bidi w:val="0"/>
              <w:rPr>
                <w:rFonts w:hint="eastAsia"/>
                <w:color w:val="auto"/>
                <w:kern w:val="2"/>
                <w:highlight w:val="none"/>
              </w:rPr>
            </w:pPr>
            <w:r>
              <w:rPr>
                <w:rFonts w:hint="default"/>
                <w:highlight w:val="none"/>
                <w:lang w:val="en-US" w:eastAsia="zh-CN"/>
              </w:rPr>
              <w:t>本</w:t>
            </w:r>
            <w:r>
              <w:rPr>
                <w:rFonts w:hint="eastAsia"/>
                <w:highlight w:val="none"/>
                <w:lang w:val="en-US" w:eastAsia="zh-CN"/>
              </w:rPr>
              <w:t>项目</w:t>
            </w:r>
            <w:r>
              <w:rPr>
                <w:rFonts w:hint="default"/>
                <w:highlight w:val="none"/>
                <w:lang w:val="en-US" w:eastAsia="zh-CN"/>
              </w:rPr>
              <w:t>约定的不含税价款不因国家税率变化而变化</w:t>
            </w:r>
            <w:r>
              <w:rPr>
                <w:rFonts w:hint="eastAsia"/>
                <w:highlight w:val="none"/>
                <w:lang w:val="en-US" w:eastAsia="zh-CN"/>
              </w:rPr>
              <w:t>，</w:t>
            </w:r>
            <w:r>
              <w:rPr>
                <w:rFonts w:hint="default"/>
                <w:highlight w:val="none"/>
                <w:lang w:val="en-US" w:eastAsia="zh-CN"/>
              </w:rPr>
              <w:t>在合同履行期间，如遇国家</w:t>
            </w:r>
            <w:r>
              <w:rPr>
                <w:rFonts w:hint="eastAsia"/>
                <w:highlight w:val="none"/>
                <w:lang w:val="en-US" w:eastAsia="zh-CN"/>
              </w:rPr>
              <w:t>政策</w:t>
            </w:r>
            <w:r>
              <w:rPr>
                <w:rFonts w:hint="default"/>
                <w:highlight w:val="none"/>
                <w:lang w:val="en-US" w:eastAsia="zh-CN"/>
              </w:rPr>
              <w:t>调整</w:t>
            </w:r>
            <w:r>
              <w:rPr>
                <w:rFonts w:hint="eastAsia"/>
                <w:highlight w:val="none"/>
                <w:lang w:val="en-US" w:eastAsia="zh-CN"/>
              </w:rPr>
              <w:t>税率</w:t>
            </w:r>
            <w:r>
              <w:rPr>
                <w:rFonts w:hint="default"/>
                <w:highlight w:val="none"/>
                <w:lang w:val="en-US" w:eastAsia="zh-CN"/>
              </w:rPr>
              <w:t>，</w:t>
            </w:r>
            <w:r>
              <w:rPr>
                <w:rFonts w:hint="eastAsia"/>
                <w:highlight w:val="none"/>
                <w:lang w:val="en-US" w:eastAsia="zh-CN"/>
              </w:rPr>
              <w:t>则按照最新的增值税税率调整税金，并相应调整含税总价</w:t>
            </w:r>
            <w:r>
              <w:rPr>
                <w:rFonts w:hint="default"/>
                <w:highlight w:val="none"/>
                <w:lang w:val="en-US" w:eastAsia="zh-CN"/>
              </w:rPr>
              <w:t>。</w:t>
            </w:r>
          </w:p>
        </w:tc>
      </w:tr>
      <w:tr w14:paraId="083715C2">
        <w:tblPrEx>
          <w:tblCellMar>
            <w:top w:w="0" w:type="dxa"/>
            <w:left w:w="108" w:type="dxa"/>
            <w:bottom w:w="0" w:type="dxa"/>
            <w:right w:w="108" w:type="dxa"/>
          </w:tblCellMar>
        </w:tblPrEx>
        <w:trPr>
          <w:trHeight w:val="559"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099B4BD1">
            <w:pPr>
              <w:ind w:firstLine="0" w:firstLineChars="0"/>
              <w:jc w:val="center"/>
              <w:rPr>
                <w:rFonts w:ascii="Tahoma" w:hAnsi="Tahoma" w:eastAsia="宋体" w:cstheme="minorBidi"/>
                <w:color w:val="auto"/>
                <w:sz w:val="32"/>
                <w:szCs w:val="22"/>
                <w:highlight w:val="none"/>
                <w:lang w:val="en-US" w:eastAsia="zh-CN" w:bidi="ar-SA"/>
              </w:rPr>
            </w:pPr>
            <w:r>
              <w:rPr>
                <w:rFonts w:hint="eastAsia"/>
                <w:color w:val="auto"/>
                <w:highlight w:val="none"/>
              </w:rPr>
              <w:t>11</w:t>
            </w:r>
          </w:p>
        </w:tc>
        <w:tc>
          <w:tcPr>
            <w:tcW w:w="1034" w:type="pct"/>
            <w:tcBorders>
              <w:top w:val="single" w:color="auto" w:sz="4" w:space="0"/>
              <w:left w:val="single" w:color="auto" w:sz="4" w:space="0"/>
              <w:bottom w:val="single" w:color="auto" w:sz="4" w:space="0"/>
              <w:right w:val="single" w:color="auto" w:sz="4" w:space="0"/>
            </w:tcBorders>
            <w:vAlign w:val="center"/>
          </w:tcPr>
          <w:p w14:paraId="6F4E9462">
            <w:pPr>
              <w:ind w:firstLine="0" w:firstLineChars="0"/>
              <w:jc w:val="center"/>
              <w:rPr>
                <w:color w:val="auto"/>
                <w:szCs w:val="24"/>
                <w:highlight w:val="none"/>
              </w:rPr>
            </w:pPr>
            <w:r>
              <w:rPr>
                <w:rFonts w:hint="eastAsia"/>
                <w:color w:val="auto"/>
                <w:szCs w:val="24"/>
                <w:highlight w:val="none"/>
              </w:rPr>
              <w:t>付款方式</w:t>
            </w:r>
          </w:p>
        </w:tc>
        <w:tc>
          <w:tcPr>
            <w:tcW w:w="3595" w:type="pct"/>
            <w:tcBorders>
              <w:top w:val="single" w:color="auto" w:sz="4" w:space="0"/>
              <w:left w:val="single" w:color="auto" w:sz="4" w:space="0"/>
              <w:bottom w:val="single" w:color="auto" w:sz="4" w:space="0"/>
              <w:right w:val="single" w:color="auto" w:sz="4" w:space="0"/>
            </w:tcBorders>
            <w:vAlign w:val="center"/>
          </w:tcPr>
          <w:p w14:paraId="647DD148">
            <w:pPr>
              <w:rPr>
                <w:rFonts w:hint="eastAsia" w:hAnsi="宋体"/>
                <w:color w:val="auto"/>
                <w:kern w:val="2"/>
                <w:highlight w:val="none"/>
                <w:u w:val="none"/>
                <w:lang w:val="en-US" w:eastAsia="zh-CN"/>
              </w:rPr>
            </w:pPr>
            <w:r>
              <w:rPr>
                <w:rFonts w:hint="eastAsia" w:hAnsi="宋体"/>
                <w:color w:val="auto"/>
                <w:kern w:val="2"/>
                <w:highlight w:val="none"/>
                <w:u w:val="none"/>
                <w:lang w:val="en-US" w:eastAsia="zh-CN"/>
              </w:rPr>
              <w:t xml:space="preserve">1.预付款：无预付款           </w:t>
            </w:r>
          </w:p>
          <w:p w14:paraId="51972FCC">
            <w:pPr>
              <w:rPr>
                <w:rFonts w:hint="eastAsia" w:hAnsi="宋体"/>
                <w:color w:val="auto"/>
                <w:kern w:val="2"/>
                <w:highlight w:val="none"/>
                <w:u w:val="none"/>
                <w:lang w:val="en-US" w:eastAsia="zh-CN"/>
              </w:rPr>
            </w:pPr>
            <w:r>
              <w:rPr>
                <w:rFonts w:hint="eastAsia" w:hAnsi="宋体"/>
                <w:color w:val="auto"/>
                <w:kern w:val="2"/>
                <w:highlight w:val="none"/>
                <w:u w:val="none"/>
                <w:lang w:val="en-US" w:eastAsia="zh-CN"/>
              </w:rPr>
              <w:t>2.进度款：中标人每个月按实申报本月已完成的全部工程量,每月按已审定工程量的70%支付进度款;本桩基劳务完工后并经桩基检测合格后,按照已审定工作量的80%支付结算款。</w:t>
            </w:r>
          </w:p>
          <w:p w14:paraId="386232C6">
            <w:pPr>
              <w:rPr>
                <w:rFonts w:hint="eastAsia" w:hAnsi="宋体"/>
                <w:color w:val="auto"/>
                <w:kern w:val="2"/>
                <w:highlight w:val="none"/>
                <w:u w:val="none"/>
                <w:lang w:val="en-US" w:eastAsia="zh-CN"/>
              </w:rPr>
            </w:pPr>
            <w:r>
              <w:rPr>
                <w:rFonts w:hint="eastAsia" w:hAnsi="宋体"/>
                <w:color w:val="auto"/>
                <w:kern w:val="2"/>
                <w:highlight w:val="none"/>
                <w:u w:val="none"/>
                <w:lang w:val="en-US" w:eastAsia="zh-CN"/>
              </w:rPr>
              <w:t>3.结算款：主体工程完工并验收合格后付至已审定总工程量的97%;剩余3%作为质保金,若质保期内不出现质量、安全问题或其他纠纷则于质保期满后无息退还。</w:t>
            </w:r>
          </w:p>
          <w:p w14:paraId="45A24516">
            <w:pPr>
              <w:rPr>
                <w:rFonts w:hint="eastAsia" w:hAnsi="宋体"/>
                <w:color w:val="auto"/>
                <w:kern w:val="2"/>
                <w:highlight w:val="none"/>
                <w:u w:val="none"/>
                <w:lang w:eastAsia="zh-CN"/>
              </w:rPr>
            </w:pPr>
            <w:r>
              <w:rPr>
                <w:rFonts w:hint="eastAsia" w:hAnsi="宋体"/>
                <w:color w:val="auto"/>
                <w:kern w:val="2"/>
                <w:highlight w:val="none"/>
                <w:u w:val="none"/>
                <w:lang w:val="en-US" w:eastAsia="zh-CN"/>
              </w:rPr>
              <w:t>4.质保金：</w:t>
            </w:r>
            <w:r>
              <w:rPr>
                <w:rFonts w:hint="eastAsia" w:hAnsi="宋体"/>
                <w:color w:val="auto"/>
                <w:kern w:val="2"/>
                <w:highlight w:val="none"/>
                <w:u w:val="none"/>
              </w:rPr>
              <w:t>预留结算金额</w:t>
            </w:r>
            <w:r>
              <w:rPr>
                <w:rFonts w:hint="eastAsia" w:hAnsi="宋体"/>
                <w:color w:val="auto"/>
                <w:kern w:val="2"/>
                <w:highlight w:val="none"/>
                <w:u w:val="none"/>
                <w:lang w:eastAsia="zh-CN"/>
              </w:rPr>
              <w:t>【</w:t>
            </w:r>
            <w:r>
              <w:rPr>
                <w:rFonts w:hint="eastAsia" w:hAnsi="宋体"/>
                <w:color w:val="auto"/>
                <w:kern w:val="2"/>
                <w:highlight w:val="none"/>
                <w:u w:val="none"/>
              </w:rPr>
              <w:t>3%</w:t>
            </w:r>
            <w:r>
              <w:rPr>
                <w:rFonts w:hint="eastAsia" w:hAnsi="宋体"/>
                <w:color w:val="auto"/>
                <w:kern w:val="2"/>
                <w:highlight w:val="none"/>
                <w:u w:val="none"/>
                <w:lang w:eastAsia="zh-CN"/>
              </w:rPr>
              <w:t>】</w:t>
            </w:r>
            <w:r>
              <w:rPr>
                <w:rFonts w:hint="eastAsia" w:hAnsi="宋体"/>
                <w:color w:val="auto"/>
                <w:kern w:val="2"/>
                <w:highlight w:val="none"/>
                <w:u w:val="none"/>
              </w:rPr>
              <w:t>作为质保金，质保期</w:t>
            </w:r>
            <w:r>
              <w:rPr>
                <w:rFonts w:hint="eastAsia" w:hAnsi="宋体"/>
                <w:color w:val="auto"/>
                <w:kern w:val="2"/>
                <w:highlight w:val="none"/>
                <w:u w:val="none"/>
                <w:lang w:eastAsia="zh-CN"/>
              </w:rPr>
              <w:t>【</w:t>
            </w:r>
            <w:r>
              <w:rPr>
                <w:rFonts w:hint="eastAsia" w:hAnsi="宋体"/>
                <w:color w:val="auto"/>
                <w:kern w:val="2"/>
                <w:highlight w:val="none"/>
                <w:u w:val="none"/>
                <w:lang w:val="en-US" w:eastAsia="zh-CN"/>
              </w:rPr>
              <w:t>2</w:t>
            </w:r>
            <w:r>
              <w:rPr>
                <w:rFonts w:hint="eastAsia" w:hAnsi="宋体"/>
                <w:color w:val="auto"/>
                <w:kern w:val="2"/>
                <w:highlight w:val="none"/>
                <w:u w:val="none"/>
                <w:lang w:eastAsia="zh-CN"/>
              </w:rPr>
              <w:t>】</w:t>
            </w:r>
            <w:r>
              <w:rPr>
                <w:rFonts w:hint="eastAsia" w:hAnsi="宋体"/>
                <w:color w:val="auto"/>
                <w:kern w:val="2"/>
                <w:highlight w:val="none"/>
                <w:u w:val="none"/>
              </w:rPr>
              <w:t>年，质保期满后，质保金一次性无息付清。</w:t>
            </w:r>
          </w:p>
          <w:p w14:paraId="2BA1D993">
            <w:pPr>
              <w:rPr>
                <w:rFonts w:hint="eastAsia" w:hAnsi="宋体"/>
                <w:color w:val="auto"/>
                <w:kern w:val="2"/>
                <w:highlight w:val="none"/>
                <w:u w:val="none"/>
                <w:lang w:eastAsia="zh-CN"/>
              </w:rPr>
            </w:pPr>
            <w:r>
              <w:rPr>
                <w:rFonts w:hint="eastAsia" w:hAnsi="宋体"/>
                <w:color w:val="auto"/>
                <w:kern w:val="2"/>
                <w:highlight w:val="none"/>
                <w:u w:val="none"/>
                <w:lang w:val="en-US" w:eastAsia="zh-CN"/>
              </w:rPr>
              <w:t>5.中标人</w:t>
            </w:r>
            <w:r>
              <w:rPr>
                <w:rFonts w:hint="eastAsia" w:hAnsi="宋体"/>
                <w:color w:val="auto"/>
                <w:kern w:val="2"/>
                <w:highlight w:val="none"/>
                <w:u w:val="none"/>
              </w:rPr>
              <w:t>每次请款前需提供</w:t>
            </w:r>
            <w:r>
              <w:rPr>
                <w:rFonts w:hint="eastAsia" w:hAnsi="宋体"/>
                <w:color w:val="auto"/>
                <w:kern w:val="2"/>
                <w:highlight w:val="none"/>
                <w:u w:val="none"/>
                <w:lang w:val="en-US" w:eastAsia="zh-CN"/>
              </w:rPr>
              <w:t>采购人</w:t>
            </w:r>
            <w:r>
              <w:rPr>
                <w:rFonts w:hint="eastAsia" w:hAnsi="宋体"/>
                <w:color w:val="auto"/>
                <w:kern w:val="2"/>
                <w:highlight w:val="none"/>
                <w:u w:val="none"/>
              </w:rPr>
              <w:t>认可的等额且正式合法有效的</w:t>
            </w:r>
            <w:r>
              <w:rPr>
                <w:rFonts w:hint="eastAsia" w:hAnsi="宋体"/>
                <w:color w:val="auto"/>
                <w:kern w:val="2"/>
                <w:highlight w:val="none"/>
                <w:u w:val="none"/>
                <w:lang w:eastAsia="zh-CN"/>
              </w:rPr>
              <w:t>【</w:t>
            </w:r>
            <w:r>
              <w:rPr>
                <w:rFonts w:hint="eastAsia" w:hAnsi="宋体"/>
                <w:color w:val="auto"/>
                <w:kern w:val="2"/>
                <w:highlight w:val="none"/>
                <w:u w:val="none"/>
                <w:lang w:val="en-US" w:eastAsia="zh-CN"/>
              </w:rPr>
              <w:t>9</w:t>
            </w:r>
            <w:r>
              <w:rPr>
                <w:rFonts w:hint="eastAsia" w:hAnsi="宋体"/>
                <w:color w:val="auto"/>
                <w:kern w:val="2"/>
                <w:highlight w:val="none"/>
                <w:u w:val="none"/>
                <w:lang w:eastAsia="zh-CN"/>
              </w:rPr>
              <w:t>】</w:t>
            </w:r>
            <w:r>
              <w:rPr>
                <w:rFonts w:hint="eastAsia" w:hAnsi="宋体"/>
                <w:color w:val="auto"/>
                <w:kern w:val="2"/>
                <w:highlight w:val="none"/>
                <w:u w:val="none"/>
              </w:rPr>
              <w:t>%增值税专用发票，当支付至工程结算价款的97%时，</w:t>
            </w:r>
            <w:r>
              <w:rPr>
                <w:rFonts w:hint="eastAsia" w:hAnsi="宋体"/>
                <w:color w:val="auto"/>
                <w:kern w:val="2"/>
                <w:highlight w:val="none"/>
                <w:u w:val="none"/>
                <w:lang w:val="en-US" w:eastAsia="zh-CN"/>
              </w:rPr>
              <w:t>中标单位</w:t>
            </w:r>
            <w:r>
              <w:rPr>
                <w:rFonts w:hint="eastAsia" w:hAnsi="宋体"/>
                <w:color w:val="auto"/>
                <w:kern w:val="2"/>
                <w:highlight w:val="none"/>
                <w:u w:val="none"/>
              </w:rPr>
              <w:t>开具100%发票</w:t>
            </w:r>
            <w:r>
              <w:rPr>
                <w:rFonts w:hint="eastAsia" w:hAnsi="宋体"/>
                <w:color w:val="auto"/>
                <w:kern w:val="2"/>
                <w:highlight w:val="none"/>
                <w:u w:val="none"/>
                <w:lang w:eastAsia="zh-CN"/>
              </w:rPr>
              <w:t>。</w:t>
            </w:r>
          </w:p>
          <w:p w14:paraId="41FF25C3">
            <w:pPr>
              <w:rPr>
                <w:rFonts w:hint="eastAsia" w:hAnsi="宋体"/>
                <w:color w:val="auto"/>
                <w:kern w:val="2"/>
                <w:highlight w:val="none"/>
                <w:u w:val="none"/>
                <w:lang w:val="en-US" w:eastAsia="zh-CN"/>
              </w:rPr>
            </w:pPr>
            <w:r>
              <w:rPr>
                <w:rFonts w:hint="eastAsia" w:hAnsi="宋体"/>
                <w:color w:val="auto"/>
                <w:kern w:val="2"/>
                <w:highlight w:val="none"/>
                <w:u w:val="none"/>
                <w:lang w:val="en-US" w:eastAsia="zh-CN"/>
              </w:rPr>
              <w:t>6.本工程招标人的项目资金来源于建设方，因此本工程存在因建设方原因审核进度款迟延或不足的支付风险。中标人同意与招标人共同承担这一风险，接受本合同每一笔价款支付的前提条件为：本合同支付价款的累计比例不超过建设方向招标人实际支付的项目资金累计比例。因建设方原因对本项目款项支付迟延或不足支付的，中标人无条件同意招标人延迟本合同价款的支付。</w:t>
            </w:r>
          </w:p>
          <w:p w14:paraId="24346082">
            <w:pPr>
              <w:rPr>
                <w:rFonts w:hAnsi="宋体"/>
                <w:color w:val="auto"/>
                <w:kern w:val="2"/>
                <w:highlight w:val="none"/>
                <w:u w:val="single"/>
              </w:rPr>
            </w:pPr>
            <w:r>
              <w:rPr>
                <w:rFonts w:hint="eastAsia" w:hAnsi="宋体"/>
                <w:color w:val="auto"/>
                <w:kern w:val="2"/>
                <w:highlight w:val="none"/>
                <w:u w:val="none"/>
                <w:lang w:val="en-US" w:eastAsia="zh-CN"/>
              </w:rPr>
              <w:t>7.招标人在支付每笔工程款时，招标人需从中扣除每笔工程款的5%作为农民工工资风险准备金。在项目竣工验收合格满一年后，如未出现与农民工工资相关的投诉或争议，招标人将无息退还该农民工工资风险准备金至中标人。</w:t>
            </w:r>
          </w:p>
        </w:tc>
      </w:tr>
      <w:tr w14:paraId="52B82814">
        <w:tblPrEx>
          <w:tblCellMar>
            <w:top w:w="0" w:type="dxa"/>
            <w:left w:w="108" w:type="dxa"/>
            <w:bottom w:w="0" w:type="dxa"/>
            <w:right w:w="108" w:type="dxa"/>
          </w:tblCellMar>
        </w:tblPrEx>
        <w:trPr>
          <w:trHeight w:val="559"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5A5585CF">
            <w:pPr>
              <w:ind w:firstLine="0" w:firstLineChars="0"/>
              <w:jc w:val="center"/>
              <w:rPr>
                <w:rFonts w:hint="default" w:eastAsia="仿宋_GB2312"/>
                <w:color w:val="auto"/>
                <w:highlight w:val="none"/>
                <w:lang w:val="en-US" w:eastAsia="zh-CN"/>
              </w:rPr>
            </w:pPr>
            <w:r>
              <w:rPr>
                <w:rFonts w:hint="eastAsia"/>
                <w:color w:val="auto"/>
                <w:highlight w:val="none"/>
                <w:lang w:val="en-US" w:eastAsia="zh-CN"/>
              </w:rPr>
              <w:t>12</w:t>
            </w:r>
          </w:p>
        </w:tc>
        <w:tc>
          <w:tcPr>
            <w:tcW w:w="1034" w:type="pct"/>
            <w:tcBorders>
              <w:top w:val="single" w:color="auto" w:sz="4" w:space="0"/>
              <w:left w:val="single" w:color="auto" w:sz="4" w:space="0"/>
              <w:bottom w:val="single" w:color="auto" w:sz="4" w:space="0"/>
              <w:right w:val="single" w:color="auto" w:sz="4" w:space="0"/>
            </w:tcBorders>
            <w:vAlign w:val="center"/>
          </w:tcPr>
          <w:p w14:paraId="04B2656D">
            <w:pPr>
              <w:ind w:firstLine="0" w:firstLineChars="0"/>
              <w:jc w:val="center"/>
              <w:rPr>
                <w:rFonts w:hint="default" w:eastAsia="仿宋_GB2312"/>
                <w:color w:val="auto"/>
                <w:szCs w:val="24"/>
                <w:highlight w:val="none"/>
                <w:lang w:val="en-US" w:eastAsia="zh-CN"/>
              </w:rPr>
            </w:pPr>
            <w:r>
              <w:rPr>
                <w:rFonts w:hint="eastAsia"/>
                <w:color w:val="auto"/>
                <w:szCs w:val="24"/>
                <w:highlight w:val="none"/>
                <w:lang w:val="en-US" w:eastAsia="zh-CN"/>
              </w:rPr>
              <w:t>结算方式</w:t>
            </w:r>
          </w:p>
        </w:tc>
        <w:tc>
          <w:tcPr>
            <w:tcW w:w="3595" w:type="pct"/>
            <w:tcBorders>
              <w:top w:val="single" w:color="auto" w:sz="4" w:space="0"/>
              <w:left w:val="single" w:color="auto" w:sz="4" w:space="0"/>
              <w:bottom w:val="single" w:color="auto" w:sz="4" w:space="0"/>
              <w:right w:val="single" w:color="auto" w:sz="4" w:space="0"/>
            </w:tcBorders>
            <w:vAlign w:val="center"/>
          </w:tcPr>
          <w:p w14:paraId="6E0E0D50">
            <w:pPr>
              <w:bidi w:val="0"/>
              <w:rPr>
                <w:rFonts w:hint="eastAsia" w:cs="Times New Roman"/>
                <w:highlight w:val="none"/>
                <w:lang w:val="en-US" w:eastAsia="zh-CN"/>
              </w:rPr>
            </w:pPr>
            <w:r>
              <w:rPr>
                <w:rFonts w:hint="eastAsia" w:cs="Times New Roman"/>
                <w:highlight w:val="none"/>
                <w:lang w:val="en-US" w:eastAsia="zh-CN"/>
              </w:rPr>
              <w:sym w:font="Wingdings 2" w:char="0052"/>
            </w:r>
            <w:r>
              <w:rPr>
                <w:rFonts w:hint="eastAsia" w:cs="Times New Roman"/>
                <w:highlight w:val="none"/>
                <w:lang w:val="en-US" w:eastAsia="zh-CN"/>
              </w:rPr>
              <w:t>最终结算金额=实际完成工程量*中标单价</w:t>
            </w:r>
          </w:p>
        </w:tc>
      </w:tr>
      <w:tr w14:paraId="117591D5">
        <w:tblPrEx>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E07CABC">
            <w:pPr>
              <w:ind w:firstLine="0" w:firstLineChars="0"/>
              <w:jc w:val="center"/>
              <w:rPr>
                <w:rFonts w:ascii="Tahoma" w:hAnsi="Tahoma" w:eastAsia="宋体" w:cstheme="minorBidi"/>
                <w:color w:val="auto"/>
                <w:sz w:val="32"/>
                <w:szCs w:val="22"/>
                <w:highlight w:val="none"/>
                <w:lang w:val="en-US" w:eastAsia="zh-CN" w:bidi="ar-SA"/>
              </w:rPr>
            </w:pPr>
            <w:r>
              <w:rPr>
                <w:rFonts w:hint="eastAsia"/>
                <w:color w:val="auto"/>
                <w:highlight w:val="none"/>
              </w:rPr>
              <w:t>13</w:t>
            </w:r>
          </w:p>
        </w:tc>
        <w:tc>
          <w:tcPr>
            <w:tcW w:w="1034" w:type="pct"/>
            <w:tcBorders>
              <w:top w:val="single" w:color="auto" w:sz="4" w:space="0"/>
              <w:left w:val="single" w:color="auto" w:sz="4" w:space="0"/>
              <w:bottom w:val="single" w:color="auto" w:sz="4" w:space="0"/>
              <w:right w:val="single" w:color="auto" w:sz="4" w:space="0"/>
            </w:tcBorders>
            <w:vAlign w:val="center"/>
          </w:tcPr>
          <w:p w14:paraId="0F6E0612">
            <w:pPr>
              <w:ind w:firstLine="0" w:firstLineChars="0"/>
              <w:jc w:val="center"/>
              <w:rPr>
                <w:color w:val="auto"/>
                <w:highlight w:val="none"/>
              </w:rPr>
            </w:pPr>
            <w:r>
              <w:rPr>
                <w:color w:val="auto"/>
                <w:highlight w:val="none"/>
              </w:rPr>
              <w:t>投标人资质</w:t>
            </w:r>
            <w:r>
              <w:rPr>
                <w:rFonts w:hint="eastAsia"/>
                <w:color w:val="auto"/>
                <w:highlight w:val="none"/>
              </w:rPr>
              <w:t>要求</w:t>
            </w:r>
          </w:p>
        </w:tc>
        <w:tc>
          <w:tcPr>
            <w:tcW w:w="3595" w:type="pct"/>
            <w:tcBorders>
              <w:top w:val="single" w:color="auto" w:sz="4" w:space="0"/>
              <w:left w:val="single" w:color="auto" w:sz="4" w:space="0"/>
              <w:bottom w:val="single" w:color="auto" w:sz="4" w:space="0"/>
              <w:right w:val="single" w:color="auto" w:sz="4" w:space="0"/>
            </w:tcBorders>
            <w:vAlign w:val="center"/>
          </w:tcPr>
          <w:p w14:paraId="7C096C06">
            <w:pPr>
              <w:ind w:firstLine="640"/>
              <w:rPr>
                <w:color w:val="auto"/>
                <w:highlight w:val="none"/>
              </w:rPr>
            </w:pPr>
            <w:r>
              <w:rPr>
                <w:rFonts w:hint="eastAsia"/>
                <w:color w:val="auto"/>
                <w:kern w:val="2"/>
                <w:highlight w:val="none"/>
              </w:rPr>
              <w:t>详见“第一章 招标公告”</w:t>
            </w:r>
          </w:p>
        </w:tc>
      </w:tr>
      <w:tr w14:paraId="276B3F9D">
        <w:tblPrEx>
          <w:tblCellMar>
            <w:top w:w="0" w:type="dxa"/>
            <w:left w:w="108" w:type="dxa"/>
            <w:bottom w:w="0" w:type="dxa"/>
            <w:right w:w="108" w:type="dxa"/>
          </w:tblCellMar>
        </w:tblPrEx>
        <w:trPr>
          <w:trHeight w:val="557"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50F502A">
            <w:pPr>
              <w:ind w:firstLine="0" w:firstLineChars="0"/>
              <w:jc w:val="center"/>
              <w:rPr>
                <w:rFonts w:ascii="Tahoma" w:hAnsi="Tahoma" w:eastAsia="宋体" w:cstheme="minorBidi"/>
                <w:color w:val="auto"/>
                <w:sz w:val="32"/>
                <w:szCs w:val="22"/>
                <w:highlight w:val="none"/>
                <w:lang w:val="en-US" w:eastAsia="zh-CN" w:bidi="ar-SA"/>
              </w:rPr>
            </w:pPr>
            <w:r>
              <w:rPr>
                <w:rFonts w:hint="eastAsia"/>
                <w:color w:val="auto"/>
                <w:highlight w:val="none"/>
              </w:rPr>
              <w:t>14</w:t>
            </w:r>
          </w:p>
        </w:tc>
        <w:tc>
          <w:tcPr>
            <w:tcW w:w="1034" w:type="pct"/>
            <w:tcBorders>
              <w:top w:val="single" w:color="auto" w:sz="4" w:space="0"/>
              <w:left w:val="single" w:color="auto" w:sz="4" w:space="0"/>
              <w:bottom w:val="single" w:color="auto" w:sz="4" w:space="0"/>
              <w:right w:val="single" w:color="auto" w:sz="4" w:space="0"/>
            </w:tcBorders>
            <w:vAlign w:val="center"/>
          </w:tcPr>
          <w:p w14:paraId="5CD85A3F">
            <w:pPr>
              <w:ind w:firstLine="0" w:firstLineChars="0"/>
              <w:jc w:val="center"/>
              <w:rPr>
                <w:color w:val="auto"/>
                <w:highlight w:val="none"/>
              </w:rPr>
            </w:pPr>
            <w:r>
              <w:rPr>
                <w:rFonts w:hint="eastAsia"/>
                <w:color w:val="auto"/>
                <w:highlight w:val="none"/>
              </w:rPr>
              <w:t>是否接受联合体投标</w:t>
            </w:r>
          </w:p>
        </w:tc>
        <w:tc>
          <w:tcPr>
            <w:tcW w:w="3595" w:type="pct"/>
            <w:tcBorders>
              <w:top w:val="single" w:color="auto" w:sz="4" w:space="0"/>
              <w:left w:val="single" w:color="auto" w:sz="4" w:space="0"/>
              <w:bottom w:val="single" w:color="auto" w:sz="4" w:space="0"/>
              <w:right w:val="single" w:color="auto" w:sz="4" w:space="0"/>
            </w:tcBorders>
            <w:vAlign w:val="center"/>
          </w:tcPr>
          <w:p w14:paraId="145E5188">
            <w:pPr>
              <w:ind w:firstLine="640"/>
              <w:rPr>
                <w:rFonts w:hAnsi="宋体"/>
                <w:color w:val="auto"/>
                <w:szCs w:val="24"/>
                <w:highlight w:val="none"/>
              </w:rPr>
            </w:pPr>
            <w:r>
              <w:rPr>
                <w:rFonts w:hint="eastAsia"/>
                <w:color w:val="auto"/>
                <w:kern w:val="2"/>
                <w:highlight w:val="none"/>
              </w:rPr>
              <w:sym w:font="Wingdings 2" w:char="00A3"/>
            </w:r>
            <w:r>
              <w:rPr>
                <w:rFonts w:hint="eastAsia" w:hAnsi="宋体"/>
                <w:color w:val="auto"/>
                <w:szCs w:val="24"/>
                <w:highlight w:val="none"/>
              </w:rPr>
              <w:t xml:space="preserve">接受              </w:t>
            </w:r>
            <w:r>
              <w:rPr>
                <w:rFonts w:hint="eastAsia"/>
                <w:color w:val="auto"/>
                <w:kern w:val="2"/>
                <w:highlight w:val="none"/>
                <w:lang w:eastAsia="zh-CN"/>
              </w:rPr>
              <w:t>☑</w:t>
            </w:r>
            <w:r>
              <w:rPr>
                <w:rFonts w:hint="eastAsia" w:hAnsi="宋体"/>
                <w:color w:val="auto"/>
                <w:szCs w:val="24"/>
                <w:highlight w:val="none"/>
              </w:rPr>
              <w:t xml:space="preserve">不接受                  </w:t>
            </w:r>
          </w:p>
        </w:tc>
      </w:tr>
      <w:tr w14:paraId="484E188E">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249E387">
            <w:pPr>
              <w:ind w:firstLine="0" w:firstLineChars="0"/>
              <w:jc w:val="center"/>
              <w:rPr>
                <w:rFonts w:ascii="Tahoma" w:hAnsi="Tahoma" w:eastAsia="宋体" w:cstheme="minorBidi"/>
                <w:color w:val="auto"/>
                <w:sz w:val="32"/>
                <w:szCs w:val="22"/>
                <w:highlight w:val="none"/>
                <w:lang w:val="en-US" w:eastAsia="zh-CN" w:bidi="ar-SA"/>
              </w:rPr>
            </w:pPr>
            <w:r>
              <w:rPr>
                <w:rFonts w:hint="eastAsia"/>
                <w:color w:val="auto"/>
                <w:highlight w:val="none"/>
              </w:rPr>
              <w:t>15</w:t>
            </w:r>
          </w:p>
        </w:tc>
        <w:tc>
          <w:tcPr>
            <w:tcW w:w="1034" w:type="pct"/>
            <w:tcBorders>
              <w:top w:val="single" w:color="auto" w:sz="4" w:space="0"/>
              <w:left w:val="single" w:color="auto" w:sz="4" w:space="0"/>
              <w:bottom w:val="single" w:color="auto" w:sz="4" w:space="0"/>
              <w:right w:val="single" w:color="auto" w:sz="4" w:space="0"/>
            </w:tcBorders>
            <w:vAlign w:val="center"/>
          </w:tcPr>
          <w:p w14:paraId="1DDBE100">
            <w:pPr>
              <w:ind w:firstLine="0" w:firstLineChars="0"/>
              <w:jc w:val="center"/>
              <w:rPr>
                <w:color w:val="auto"/>
                <w:highlight w:val="none"/>
              </w:rPr>
            </w:pPr>
            <w:r>
              <w:rPr>
                <w:rFonts w:hint="eastAsia"/>
                <w:color w:val="auto"/>
                <w:highlight w:val="none"/>
              </w:rPr>
              <w:t>现场踏勘</w:t>
            </w:r>
          </w:p>
        </w:tc>
        <w:tc>
          <w:tcPr>
            <w:tcW w:w="3595" w:type="pct"/>
            <w:tcBorders>
              <w:top w:val="single" w:color="auto" w:sz="4" w:space="0"/>
              <w:left w:val="single" w:color="auto" w:sz="4" w:space="0"/>
              <w:bottom w:val="single" w:color="auto" w:sz="4" w:space="0"/>
              <w:right w:val="single" w:color="auto" w:sz="4" w:space="0"/>
            </w:tcBorders>
          </w:tcPr>
          <w:p w14:paraId="2E12F912">
            <w:pPr>
              <w:bidi w:val="0"/>
              <w:rPr>
                <w:rFonts w:ascii="Times New Roman"/>
                <w:color w:val="auto"/>
                <w:szCs w:val="24"/>
                <w:highlight w:val="none"/>
              </w:rPr>
            </w:pPr>
            <w:r>
              <w:rPr>
                <w:rFonts w:hint="eastAsia" w:ascii="Times New Roman"/>
                <w:color w:val="auto"/>
                <w:szCs w:val="24"/>
                <w:highlight w:val="none"/>
              </w:rPr>
              <w:t>详见“第一章 招标公告”</w:t>
            </w:r>
            <w:r>
              <w:rPr>
                <w:rFonts w:hint="eastAsia"/>
                <w:color w:val="auto"/>
                <w:highlight w:val="none"/>
              </w:rPr>
              <w:t xml:space="preserve"> </w:t>
            </w:r>
          </w:p>
        </w:tc>
      </w:tr>
      <w:tr w14:paraId="48A2E1D3">
        <w:tblPrEx>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BDDF4BC">
            <w:pPr>
              <w:ind w:firstLine="0" w:firstLineChars="0"/>
              <w:jc w:val="center"/>
              <w:rPr>
                <w:rFonts w:ascii="Tahoma" w:hAnsi="Tahoma" w:eastAsia="宋体" w:cstheme="minorBidi"/>
                <w:color w:val="auto"/>
                <w:sz w:val="32"/>
                <w:szCs w:val="22"/>
                <w:highlight w:val="none"/>
                <w:lang w:val="en-US" w:eastAsia="zh-CN" w:bidi="ar-SA"/>
              </w:rPr>
            </w:pPr>
            <w:r>
              <w:rPr>
                <w:rFonts w:hint="eastAsia"/>
                <w:color w:val="auto"/>
                <w:highlight w:val="none"/>
              </w:rPr>
              <w:t>16</w:t>
            </w:r>
          </w:p>
        </w:tc>
        <w:tc>
          <w:tcPr>
            <w:tcW w:w="1034" w:type="pct"/>
            <w:tcBorders>
              <w:top w:val="single" w:color="auto" w:sz="4" w:space="0"/>
              <w:left w:val="single" w:color="auto" w:sz="4" w:space="0"/>
              <w:bottom w:val="single" w:color="auto" w:sz="4" w:space="0"/>
              <w:right w:val="single" w:color="auto" w:sz="4" w:space="0"/>
            </w:tcBorders>
            <w:vAlign w:val="center"/>
          </w:tcPr>
          <w:p w14:paraId="3914C67C">
            <w:pPr>
              <w:ind w:firstLine="0" w:firstLineChars="0"/>
              <w:jc w:val="center"/>
              <w:rPr>
                <w:rFonts w:hAnsi="宋体"/>
                <w:color w:val="auto"/>
                <w:highlight w:val="none"/>
              </w:rPr>
            </w:pPr>
            <w:r>
              <w:rPr>
                <w:rFonts w:hint="eastAsia" w:hAnsi="宋体"/>
                <w:color w:val="auto"/>
                <w:highlight w:val="none"/>
              </w:rPr>
              <w:t>招标文件的提疑</w:t>
            </w:r>
          </w:p>
        </w:tc>
        <w:tc>
          <w:tcPr>
            <w:tcW w:w="3595" w:type="pct"/>
            <w:tcBorders>
              <w:top w:val="single" w:color="auto" w:sz="4" w:space="0"/>
              <w:left w:val="single" w:color="auto" w:sz="4" w:space="0"/>
              <w:bottom w:val="single" w:color="auto" w:sz="4" w:space="0"/>
              <w:right w:val="single" w:color="auto" w:sz="4" w:space="0"/>
            </w:tcBorders>
            <w:vAlign w:val="center"/>
          </w:tcPr>
          <w:p w14:paraId="566AC2B0">
            <w:pPr>
              <w:ind w:firstLine="640"/>
              <w:rPr>
                <w:rFonts w:hint="default" w:hAnsi="宋体" w:eastAsia="仿宋_GB2312"/>
                <w:color w:val="auto"/>
                <w:szCs w:val="24"/>
                <w:highlight w:val="none"/>
                <w:lang w:val="en-US" w:eastAsia="zh-CN"/>
              </w:rPr>
            </w:pPr>
            <w:r>
              <w:rPr>
                <w:rFonts w:hint="eastAsia" w:hAnsi="宋体"/>
                <w:color w:val="auto"/>
                <w:szCs w:val="24"/>
                <w:highlight w:val="none"/>
              </w:rPr>
              <w:t>投标人</w:t>
            </w:r>
            <w:r>
              <w:rPr>
                <w:rFonts w:hint="eastAsia"/>
                <w:color w:val="auto"/>
                <w:highlight w:val="none"/>
              </w:rPr>
              <w:t>如对招标文件有疑问需要</w:t>
            </w:r>
            <w:r>
              <w:rPr>
                <w:rFonts w:hint="eastAsia"/>
                <w:color w:val="auto"/>
                <w:highlight w:val="none"/>
                <w:lang w:val="en-US" w:eastAsia="zh-CN"/>
              </w:rPr>
              <w:t>招标人</w:t>
            </w:r>
            <w:r>
              <w:rPr>
                <w:rFonts w:hint="eastAsia"/>
                <w:color w:val="auto"/>
                <w:highlight w:val="none"/>
              </w:rPr>
              <w:t>澄清的，请于</w:t>
            </w:r>
            <w:r>
              <w:rPr>
                <w:rFonts w:hint="eastAsia" w:hAnsi="宋体"/>
                <w:color w:val="auto"/>
                <w:szCs w:val="24"/>
                <w:highlight w:val="none"/>
              </w:rPr>
              <w:t>投标截止时间</w:t>
            </w:r>
            <w:r>
              <w:rPr>
                <w:rFonts w:hint="eastAsia" w:hAnsi="宋体"/>
                <w:color w:val="auto"/>
                <w:szCs w:val="24"/>
                <w:highlight w:val="none"/>
                <w:u w:val="single"/>
                <w:lang w:val="en-US" w:eastAsia="zh-CN"/>
              </w:rPr>
              <w:t xml:space="preserve"> 1 </w:t>
            </w:r>
            <w:r>
              <w:rPr>
                <w:rFonts w:hint="eastAsia" w:hAnsi="宋体"/>
                <w:color w:val="auto"/>
                <w:szCs w:val="24"/>
                <w:highlight w:val="none"/>
              </w:rPr>
              <w:t>日前，</w:t>
            </w:r>
            <w:r>
              <w:rPr>
                <w:rFonts w:hint="eastAsia"/>
                <w:color w:val="auto"/>
                <w:highlight w:val="none"/>
              </w:rPr>
              <w:t>以</w:t>
            </w:r>
            <w:r>
              <w:rPr>
                <w:rFonts w:hint="eastAsia"/>
                <w:color w:val="auto"/>
                <w:kern w:val="2"/>
                <w:highlight w:val="none"/>
                <w:u w:val="single"/>
                <w:lang w:eastAsia="zh-CN"/>
              </w:rPr>
              <w:t>☑</w:t>
            </w:r>
            <w:r>
              <w:rPr>
                <w:rFonts w:hint="eastAsia"/>
                <w:color w:val="auto"/>
                <w:highlight w:val="none"/>
                <w:u w:val="single"/>
              </w:rPr>
              <w:t>邮件</w:t>
            </w:r>
            <w:r>
              <w:rPr>
                <w:rFonts w:hint="eastAsia"/>
                <w:color w:val="auto"/>
                <w:highlight w:val="none"/>
                <w:u w:val="single"/>
                <w:lang w:eastAsia="zh-CN"/>
              </w:rPr>
              <w:t>（</w:t>
            </w:r>
            <w:r>
              <w:rPr>
                <w:rFonts w:hint="eastAsia"/>
                <w:color w:val="auto"/>
                <w:highlight w:val="none"/>
                <w:u w:val="single"/>
                <w:lang w:val="en-US" w:eastAsia="zh-CN"/>
              </w:rPr>
              <w:t>邮箱号：</w:t>
            </w:r>
            <w:r>
              <w:rPr>
                <w:rFonts w:hint="eastAsia"/>
                <w:color w:val="auto"/>
                <w:spacing w:val="-17"/>
                <w:sz w:val="24"/>
                <w:highlight w:val="none"/>
                <w:u w:val="single"/>
                <w:lang w:val="en-US" w:eastAsia="zh-CN"/>
              </w:rPr>
              <w:t>pxsgczx001@163.com</w:t>
            </w:r>
            <w:r>
              <w:rPr>
                <w:rFonts w:hint="eastAsia"/>
                <w:color w:val="auto"/>
                <w:highlight w:val="none"/>
                <w:u w:val="single"/>
                <w:lang w:val="en-US" w:eastAsia="zh-CN"/>
              </w:rPr>
              <w:t>）</w:t>
            </w:r>
            <w:r>
              <w:rPr>
                <w:rFonts w:hint="eastAsia"/>
                <w:color w:val="auto"/>
                <w:highlight w:val="none"/>
                <w:u w:val="single"/>
              </w:rPr>
              <w:t>、</w:t>
            </w:r>
            <w:r>
              <w:rPr>
                <w:rFonts w:hint="eastAsia"/>
                <w:color w:val="auto"/>
                <w:kern w:val="2"/>
                <w:highlight w:val="none"/>
                <w:u w:val="single"/>
              </w:rPr>
              <w:sym w:font="Wingdings 2" w:char="0052"/>
            </w:r>
            <w:r>
              <w:rPr>
                <w:rFonts w:hint="eastAsia"/>
                <w:color w:val="auto"/>
                <w:highlight w:val="none"/>
                <w:u w:val="single"/>
              </w:rPr>
              <w:t>信函</w:t>
            </w:r>
            <w:r>
              <w:rPr>
                <w:rFonts w:hint="eastAsia"/>
                <w:color w:val="auto"/>
                <w:highlight w:val="none"/>
                <w:lang w:val="en-US" w:eastAsia="zh-CN"/>
              </w:rPr>
              <w:t>形式</w:t>
            </w:r>
            <w:r>
              <w:rPr>
                <w:rFonts w:hint="eastAsia"/>
                <w:color w:val="auto"/>
                <w:highlight w:val="none"/>
              </w:rPr>
              <w:t>向</w:t>
            </w:r>
            <w:r>
              <w:rPr>
                <w:rFonts w:hint="eastAsia"/>
                <w:color w:val="auto"/>
                <w:highlight w:val="none"/>
                <w:lang w:eastAsia="zh-CN"/>
              </w:rPr>
              <w:t>采购人</w:t>
            </w:r>
            <w:r>
              <w:rPr>
                <w:rFonts w:hint="eastAsia"/>
                <w:color w:val="auto"/>
                <w:highlight w:val="none"/>
              </w:rPr>
              <w:t>提出，</w:t>
            </w:r>
            <w:r>
              <w:rPr>
                <w:rFonts w:hint="eastAsia" w:hAnsi="宋体"/>
                <w:b/>
                <w:bCs/>
                <w:color w:val="auto"/>
                <w:szCs w:val="24"/>
                <w:highlight w:val="none"/>
              </w:rPr>
              <w:t>逾期不予受理</w:t>
            </w:r>
            <w:r>
              <w:rPr>
                <w:rFonts w:hint="eastAsia" w:hAnsi="宋体"/>
                <w:b/>
                <w:bCs/>
                <w:color w:val="auto"/>
                <w:szCs w:val="24"/>
                <w:highlight w:val="none"/>
                <w:lang w:eastAsia="zh-CN"/>
              </w:rPr>
              <w:t>，</w:t>
            </w:r>
            <w:r>
              <w:rPr>
                <w:rFonts w:hint="eastAsia" w:hAnsi="宋体"/>
                <w:b/>
                <w:bCs/>
                <w:color w:val="auto"/>
                <w:szCs w:val="24"/>
                <w:highlight w:val="none"/>
                <w:lang w:val="en-US" w:eastAsia="zh-CN"/>
              </w:rPr>
              <w:t>提</w:t>
            </w:r>
            <w:r>
              <w:rPr>
                <w:rFonts w:hint="eastAsia" w:hAnsi="宋体"/>
                <w:b/>
                <w:bCs/>
                <w:color w:val="auto"/>
                <w:szCs w:val="24"/>
                <w:highlight w:val="none"/>
                <w:lang w:eastAsia="zh-CN"/>
              </w:rPr>
              <w:t>疑文件必须</w:t>
            </w:r>
            <w:r>
              <w:rPr>
                <w:rFonts w:hint="eastAsia" w:hAnsi="宋体"/>
                <w:b/>
                <w:bCs/>
                <w:color w:val="auto"/>
                <w:szCs w:val="24"/>
                <w:highlight w:val="none"/>
                <w:lang w:val="en-US" w:eastAsia="zh-CN"/>
              </w:rPr>
              <w:t>加盖投标人公章。</w:t>
            </w:r>
          </w:p>
        </w:tc>
      </w:tr>
      <w:tr w14:paraId="4120C8CC">
        <w:tblPrEx>
          <w:tblCellMar>
            <w:top w:w="0" w:type="dxa"/>
            <w:left w:w="108" w:type="dxa"/>
            <w:bottom w:w="0" w:type="dxa"/>
            <w:right w:w="108" w:type="dxa"/>
          </w:tblCellMar>
        </w:tblPrEx>
        <w:trPr>
          <w:trHeight w:val="611"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2F4603E">
            <w:pPr>
              <w:ind w:firstLine="0" w:firstLineChars="0"/>
              <w:jc w:val="center"/>
              <w:rPr>
                <w:rFonts w:ascii="Tahoma" w:hAnsi="Tahoma" w:eastAsia="宋体" w:cstheme="minorBidi"/>
                <w:color w:val="auto"/>
                <w:sz w:val="32"/>
                <w:szCs w:val="22"/>
                <w:highlight w:val="none"/>
                <w:lang w:val="en-US" w:eastAsia="zh-CN" w:bidi="ar-SA"/>
              </w:rPr>
            </w:pPr>
            <w:r>
              <w:rPr>
                <w:rFonts w:hint="eastAsia"/>
                <w:color w:val="auto"/>
                <w:highlight w:val="none"/>
              </w:rPr>
              <w:t>17</w:t>
            </w:r>
          </w:p>
        </w:tc>
        <w:tc>
          <w:tcPr>
            <w:tcW w:w="1034" w:type="pct"/>
            <w:tcBorders>
              <w:top w:val="single" w:color="auto" w:sz="4" w:space="0"/>
              <w:left w:val="single" w:color="auto" w:sz="4" w:space="0"/>
              <w:bottom w:val="single" w:color="auto" w:sz="4" w:space="0"/>
              <w:right w:val="single" w:color="auto" w:sz="4" w:space="0"/>
            </w:tcBorders>
            <w:vAlign w:val="center"/>
          </w:tcPr>
          <w:p w14:paraId="1BD55AF1">
            <w:pPr>
              <w:ind w:firstLine="0" w:firstLineChars="0"/>
              <w:jc w:val="center"/>
              <w:rPr>
                <w:color w:val="auto"/>
                <w:highlight w:val="none"/>
              </w:rPr>
            </w:pPr>
            <w:r>
              <w:rPr>
                <w:color w:val="auto"/>
                <w:highlight w:val="none"/>
              </w:rPr>
              <w:t>投标有效期</w:t>
            </w:r>
          </w:p>
        </w:tc>
        <w:tc>
          <w:tcPr>
            <w:tcW w:w="3595" w:type="pct"/>
            <w:tcBorders>
              <w:top w:val="single" w:color="auto" w:sz="4" w:space="0"/>
              <w:left w:val="single" w:color="auto" w:sz="4" w:space="0"/>
              <w:bottom w:val="single" w:color="auto" w:sz="4" w:space="0"/>
              <w:right w:val="single" w:color="auto" w:sz="4" w:space="0"/>
            </w:tcBorders>
            <w:vAlign w:val="center"/>
          </w:tcPr>
          <w:p w14:paraId="323442FE">
            <w:pPr>
              <w:ind w:firstLine="640"/>
              <w:rPr>
                <w:color w:val="auto"/>
                <w:szCs w:val="24"/>
                <w:highlight w:val="none"/>
                <w:u w:val="single"/>
              </w:rPr>
            </w:pPr>
            <w:r>
              <w:rPr>
                <w:rFonts w:hint="eastAsia"/>
                <w:color w:val="auto"/>
                <w:szCs w:val="24"/>
                <w:highlight w:val="none"/>
              </w:rPr>
              <w:t>自投标截止之日起</w:t>
            </w:r>
            <w:r>
              <w:rPr>
                <w:rFonts w:hint="eastAsia"/>
                <w:color w:val="auto"/>
                <w:szCs w:val="24"/>
                <w:highlight w:val="none"/>
                <w:u w:val="single"/>
              </w:rPr>
              <w:t xml:space="preserve"> </w:t>
            </w:r>
            <w:r>
              <w:rPr>
                <w:rFonts w:hint="eastAsia"/>
                <w:color w:val="auto"/>
                <w:szCs w:val="24"/>
                <w:highlight w:val="none"/>
                <w:u w:val="single"/>
                <w:lang w:val="en-US" w:eastAsia="zh-CN"/>
              </w:rPr>
              <w:t>90</w:t>
            </w:r>
            <w:r>
              <w:rPr>
                <w:rFonts w:hint="eastAsia"/>
                <w:color w:val="auto"/>
                <w:szCs w:val="24"/>
                <w:highlight w:val="none"/>
                <w:u w:val="single"/>
              </w:rPr>
              <w:t xml:space="preserve"> </w:t>
            </w:r>
            <w:r>
              <w:rPr>
                <w:rFonts w:hint="eastAsia"/>
                <w:color w:val="auto"/>
                <w:szCs w:val="24"/>
                <w:highlight w:val="none"/>
              </w:rPr>
              <w:t>日历天。</w:t>
            </w:r>
          </w:p>
        </w:tc>
      </w:tr>
      <w:tr w14:paraId="20037F06">
        <w:tblPrEx>
          <w:tblCellMar>
            <w:top w:w="0" w:type="dxa"/>
            <w:left w:w="108" w:type="dxa"/>
            <w:bottom w:w="0" w:type="dxa"/>
            <w:right w:w="108" w:type="dxa"/>
          </w:tblCellMar>
        </w:tblPrEx>
        <w:trPr>
          <w:trHeight w:val="445"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A1C8DF9">
            <w:pPr>
              <w:ind w:firstLine="0" w:firstLineChars="0"/>
              <w:jc w:val="center"/>
              <w:rPr>
                <w:rFonts w:ascii="Tahoma" w:hAnsi="Tahoma" w:eastAsia="仿宋_GB2312" w:cstheme="minorBidi"/>
                <w:color w:val="auto"/>
                <w:sz w:val="32"/>
                <w:szCs w:val="22"/>
                <w:highlight w:val="none"/>
                <w:lang w:val="en-US" w:eastAsia="zh-CN" w:bidi="ar-SA"/>
              </w:rPr>
            </w:pPr>
            <w:r>
              <w:rPr>
                <w:rFonts w:hint="eastAsia"/>
                <w:color w:val="auto"/>
                <w:highlight w:val="none"/>
              </w:rPr>
              <w:t>18</w:t>
            </w:r>
          </w:p>
        </w:tc>
        <w:tc>
          <w:tcPr>
            <w:tcW w:w="1034" w:type="pct"/>
            <w:tcBorders>
              <w:top w:val="single" w:color="auto" w:sz="4" w:space="0"/>
              <w:left w:val="single" w:color="auto" w:sz="4" w:space="0"/>
              <w:bottom w:val="single" w:color="auto" w:sz="4" w:space="0"/>
              <w:right w:val="single" w:color="auto" w:sz="4" w:space="0"/>
            </w:tcBorders>
            <w:vAlign w:val="center"/>
          </w:tcPr>
          <w:p w14:paraId="23BD4F0D">
            <w:pPr>
              <w:ind w:firstLine="0" w:firstLineChars="0"/>
              <w:jc w:val="center"/>
              <w:rPr>
                <w:color w:val="auto"/>
                <w:highlight w:val="none"/>
              </w:rPr>
            </w:pPr>
            <w:r>
              <w:rPr>
                <w:color w:val="auto"/>
                <w:highlight w:val="none"/>
              </w:rPr>
              <w:t>投标保证金</w:t>
            </w:r>
          </w:p>
        </w:tc>
        <w:tc>
          <w:tcPr>
            <w:tcW w:w="3595" w:type="pct"/>
            <w:tcBorders>
              <w:top w:val="single" w:color="auto" w:sz="4" w:space="0"/>
              <w:left w:val="single" w:color="auto" w:sz="4" w:space="0"/>
              <w:bottom w:val="single" w:color="auto" w:sz="4" w:space="0"/>
              <w:right w:val="single" w:color="auto" w:sz="4" w:space="0"/>
            </w:tcBorders>
            <w:vAlign w:val="center"/>
          </w:tcPr>
          <w:p w14:paraId="261F2A74">
            <w:pPr>
              <w:ind w:firstLine="640"/>
              <w:rPr>
                <w:color w:val="auto"/>
                <w:highlight w:val="none"/>
              </w:rPr>
            </w:pPr>
            <w:r>
              <w:rPr>
                <w:rFonts w:hint="eastAsia"/>
                <w:color w:val="auto"/>
                <w:highlight w:val="none"/>
              </w:rPr>
              <w:t>详见“第一章招标公告”</w:t>
            </w:r>
          </w:p>
        </w:tc>
      </w:tr>
      <w:tr w14:paraId="5F8D1EBC">
        <w:tblPrEx>
          <w:tblCellMar>
            <w:top w:w="0" w:type="dxa"/>
            <w:left w:w="108" w:type="dxa"/>
            <w:bottom w:w="0" w:type="dxa"/>
            <w:right w:w="108" w:type="dxa"/>
          </w:tblCellMar>
        </w:tblPrEx>
        <w:trPr>
          <w:trHeight w:val="694" w:hRule="atLeast"/>
          <w:jc w:val="center"/>
        </w:trPr>
        <w:tc>
          <w:tcPr>
            <w:tcW w:w="370" w:type="pct"/>
            <w:tcBorders>
              <w:top w:val="single" w:color="auto" w:sz="4" w:space="0"/>
              <w:left w:val="single" w:color="auto" w:sz="4" w:space="0"/>
              <w:right w:val="single" w:color="auto" w:sz="4" w:space="0"/>
            </w:tcBorders>
            <w:shd w:val="clear" w:color="auto" w:fill="auto"/>
            <w:vAlign w:val="center"/>
          </w:tcPr>
          <w:p w14:paraId="02BEB90E">
            <w:pPr>
              <w:ind w:firstLine="0" w:firstLineChars="0"/>
              <w:jc w:val="center"/>
              <w:rPr>
                <w:rFonts w:ascii="Tahoma" w:hAnsi="Tahoma" w:eastAsia="宋体" w:cstheme="minorBidi"/>
                <w:color w:val="auto"/>
                <w:sz w:val="32"/>
                <w:szCs w:val="22"/>
                <w:highlight w:val="none"/>
                <w:lang w:val="en-US" w:eastAsia="zh-CN" w:bidi="ar-SA"/>
              </w:rPr>
            </w:pPr>
            <w:r>
              <w:rPr>
                <w:rFonts w:hint="eastAsia"/>
                <w:color w:val="auto"/>
                <w:highlight w:val="none"/>
              </w:rPr>
              <w:t>19</w:t>
            </w:r>
          </w:p>
        </w:tc>
        <w:tc>
          <w:tcPr>
            <w:tcW w:w="1034" w:type="pct"/>
            <w:tcBorders>
              <w:top w:val="single" w:color="auto" w:sz="4" w:space="0"/>
              <w:left w:val="single" w:color="auto" w:sz="4" w:space="0"/>
              <w:right w:val="single" w:color="auto" w:sz="4" w:space="0"/>
            </w:tcBorders>
            <w:vAlign w:val="center"/>
          </w:tcPr>
          <w:p w14:paraId="1DC00696">
            <w:pPr>
              <w:ind w:firstLine="0" w:firstLineChars="0"/>
              <w:jc w:val="center"/>
              <w:rPr>
                <w:color w:val="auto"/>
                <w:highlight w:val="none"/>
              </w:rPr>
            </w:pPr>
            <w:r>
              <w:rPr>
                <w:rFonts w:hint="eastAsia"/>
                <w:color w:val="auto"/>
                <w:highlight w:val="none"/>
              </w:rPr>
              <w:t>投标文件组成</w:t>
            </w:r>
          </w:p>
        </w:tc>
        <w:tc>
          <w:tcPr>
            <w:tcW w:w="3595" w:type="pct"/>
            <w:tcBorders>
              <w:top w:val="single" w:color="auto" w:sz="4" w:space="0"/>
              <w:left w:val="single" w:color="auto" w:sz="4" w:space="0"/>
              <w:right w:val="single" w:color="auto" w:sz="4" w:space="0"/>
            </w:tcBorders>
            <w:vAlign w:val="center"/>
          </w:tcPr>
          <w:p w14:paraId="5B217CF2">
            <w:pPr>
              <w:ind w:firstLine="640"/>
              <w:rPr>
                <w:rFonts w:hint="eastAsia" w:eastAsia="仿宋_GB2312"/>
                <w:color w:val="auto"/>
                <w:highlight w:val="none"/>
                <w:lang w:eastAsia="zh-CN"/>
              </w:rPr>
            </w:pPr>
            <w:r>
              <w:rPr>
                <w:rFonts w:hint="eastAsia"/>
                <w:color w:val="auto"/>
                <w:highlight w:val="none"/>
              </w:rPr>
              <w:t>投标文件由“</w:t>
            </w:r>
            <w:r>
              <w:rPr>
                <w:rFonts w:hint="eastAsia"/>
                <w:color w:val="auto"/>
                <w:kern w:val="2"/>
                <w:highlight w:val="none"/>
                <w:u w:val="single"/>
                <w:lang w:eastAsia="zh-CN"/>
              </w:rPr>
              <w:t>☑</w:t>
            </w:r>
            <w:r>
              <w:rPr>
                <w:rFonts w:hint="eastAsia"/>
                <w:color w:val="auto"/>
                <w:highlight w:val="none"/>
                <w:u w:val="single"/>
              </w:rPr>
              <w:t>资信标、</w:t>
            </w:r>
            <w:r>
              <w:rPr>
                <w:rFonts w:hint="eastAsia"/>
                <w:color w:val="auto"/>
                <w:kern w:val="2"/>
                <w:highlight w:val="none"/>
                <w:u w:val="single"/>
                <w:lang w:eastAsia="zh-CN"/>
              </w:rPr>
              <w:t>☑</w:t>
            </w:r>
            <w:r>
              <w:rPr>
                <w:rFonts w:hint="eastAsia"/>
                <w:color w:val="auto"/>
                <w:highlight w:val="none"/>
                <w:u w:val="single"/>
              </w:rPr>
              <w:t>商务标”</w:t>
            </w:r>
            <w:r>
              <w:rPr>
                <w:rFonts w:hint="eastAsia"/>
                <w:color w:val="auto"/>
                <w:highlight w:val="none"/>
              </w:rPr>
              <w:t>组成，</w:t>
            </w:r>
            <w:r>
              <w:rPr>
                <w:rFonts w:hint="eastAsia"/>
                <w:b/>
                <w:bCs/>
                <w:color w:val="auto"/>
                <w:highlight w:val="none"/>
              </w:rPr>
              <w:t>投标文件的</w:t>
            </w:r>
            <w:r>
              <w:rPr>
                <w:rFonts w:hint="eastAsia"/>
                <w:b/>
                <w:bCs/>
                <w:color w:val="auto"/>
                <w:highlight w:val="none"/>
                <w:lang w:val="en-US" w:eastAsia="zh-CN"/>
              </w:rPr>
              <w:t>格式及</w:t>
            </w:r>
            <w:r>
              <w:rPr>
                <w:rFonts w:hint="eastAsia"/>
                <w:b/>
                <w:bCs/>
                <w:color w:val="auto"/>
                <w:highlight w:val="none"/>
              </w:rPr>
              <w:t>编写必须按照“第</w:t>
            </w:r>
            <w:r>
              <w:rPr>
                <w:rFonts w:hint="eastAsia"/>
                <w:b/>
                <w:bCs/>
                <w:color w:val="auto"/>
                <w:highlight w:val="none"/>
                <w:lang w:val="en-US" w:eastAsia="zh-CN"/>
              </w:rPr>
              <w:t>六</w:t>
            </w:r>
            <w:r>
              <w:rPr>
                <w:rFonts w:hint="eastAsia"/>
                <w:b/>
                <w:bCs/>
                <w:color w:val="auto"/>
                <w:highlight w:val="none"/>
              </w:rPr>
              <w:t>章</w:t>
            </w:r>
            <w:r>
              <w:rPr>
                <w:rFonts w:hint="eastAsia" w:hAnsi="宋体" w:cs="宋体"/>
                <w:b/>
                <w:bCs/>
                <w:color w:val="auto"/>
                <w:highlight w:val="none"/>
              </w:rPr>
              <w:t>投标文件格式”要求</w:t>
            </w:r>
            <w:r>
              <w:rPr>
                <w:rFonts w:hint="eastAsia"/>
                <w:b/>
                <w:bCs/>
                <w:color w:val="auto"/>
                <w:szCs w:val="24"/>
                <w:highlight w:val="none"/>
                <w:lang w:val="en-US" w:eastAsia="zh-CN"/>
              </w:rPr>
              <w:t>。</w:t>
            </w:r>
          </w:p>
        </w:tc>
      </w:tr>
      <w:tr w14:paraId="2ED1D6FA">
        <w:tblPrEx>
          <w:tblCellMar>
            <w:top w:w="0" w:type="dxa"/>
            <w:left w:w="108" w:type="dxa"/>
            <w:bottom w:w="0" w:type="dxa"/>
            <w:right w:w="108" w:type="dxa"/>
          </w:tblCellMar>
        </w:tblPrEx>
        <w:trPr>
          <w:trHeight w:val="694" w:hRule="atLeast"/>
          <w:jc w:val="center"/>
        </w:trPr>
        <w:tc>
          <w:tcPr>
            <w:tcW w:w="370" w:type="pct"/>
            <w:tcBorders>
              <w:top w:val="single" w:color="auto" w:sz="4" w:space="0"/>
              <w:left w:val="single" w:color="auto" w:sz="4" w:space="0"/>
              <w:right w:val="single" w:color="auto" w:sz="4" w:space="0"/>
            </w:tcBorders>
            <w:shd w:val="clear" w:color="auto" w:fill="auto"/>
            <w:vAlign w:val="center"/>
          </w:tcPr>
          <w:p w14:paraId="6A06A249">
            <w:pPr>
              <w:ind w:firstLine="0" w:firstLineChars="0"/>
              <w:jc w:val="center"/>
              <w:rPr>
                <w:rFonts w:ascii="Tahoma" w:hAnsi="Tahoma" w:eastAsia="宋体" w:cstheme="minorBidi"/>
                <w:color w:val="auto"/>
                <w:sz w:val="32"/>
                <w:szCs w:val="22"/>
                <w:highlight w:val="none"/>
                <w:lang w:val="en-US" w:eastAsia="zh-CN" w:bidi="ar-SA"/>
              </w:rPr>
            </w:pPr>
            <w:r>
              <w:rPr>
                <w:rFonts w:hint="eastAsia"/>
                <w:color w:val="auto"/>
                <w:highlight w:val="none"/>
              </w:rPr>
              <w:t>20</w:t>
            </w:r>
          </w:p>
        </w:tc>
        <w:tc>
          <w:tcPr>
            <w:tcW w:w="1034" w:type="pct"/>
            <w:tcBorders>
              <w:top w:val="single" w:color="auto" w:sz="4" w:space="0"/>
              <w:left w:val="single" w:color="auto" w:sz="4" w:space="0"/>
              <w:right w:val="single" w:color="auto" w:sz="4" w:space="0"/>
            </w:tcBorders>
            <w:vAlign w:val="center"/>
          </w:tcPr>
          <w:p w14:paraId="3AF3F1D3">
            <w:pPr>
              <w:ind w:firstLine="0" w:firstLineChars="0"/>
              <w:jc w:val="center"/>
              <w:rPr>
                <w:color w:val="auto"/>
                <w:highlight w:val="none"/>
              </w:rPr>
            </w:pPr>
            <w:r>
              <w:rPr>
                <w:color w:val="auto"/>
                <w:highlight w:val="none"/>
              </w:rPr>
              <w:t>投标文件份数</w:t>
            </w:r>
          </w:p>
        </w:tc>
        <w:tc>
          <w:tcPr>
            <w:tcW w:w="3595" w:type="pct"/>
            <w:tcBorders>
              <w:top w:val="single" w:color="auto" w:sz="4" w:space="0"/>
              <w:left w:val="single" w:color="auto" w:sz="4" w:space="0"/>
              <w:right w:val="single" w:color="auto" w:sz="4" w:space="0"/>
            </w:tcBorders>
            <w:vAlign w:val="center"/>
          </w:tcPr>
          <w:p w14:paraId="3DBA651B">
            <w:pPr>
              <w:ind w:firstLine="640"/>
              <w:rPr>
                <w:rFonts w:hint="eastAsia" w:eastAsia="仿宋_GB2312"/>
                <w:color w:val="auto"/>
                <w:szCs w:val="24"/>
                <w:highlight w:val="none"/>
                <w:u w:val="none"/>
                <w:lang w:eastAsia="zh-CN"/>
              </w:rPr>
            </w:pPr>
            <w:r>
              <w:rPr>
                <w:rFonts w:hint="eastAsia"/>
                <w:color w:val="auto"/>
                <w:kern w:val="2"/>
                <w:highlight w:val="none"/>
                <w:u w:val="none"/>
              </w:rPr>
              <w:sym w:font="Wingdings 2" w:char="0052"/>
            </w:r>
            <w:r>
              <w:rPr>
                <w:rFonts w:hint="eastAsia"/>
                <w:color w:val="auto"/>
                <w:szCs w:val="24"/>
                <w:highlight w:val="none"/>
                <w:u w:val="none"/>
              </w:rPr>
              <w:t>资信标：正本1份，副本1份</w:t>
            </w:r>
            <w:r>
              <w:rPr>
                <w:rFonts w:hint="eastAsia"/>
                <w:color w:val="auto"/>
                <w:szCs w:val="24"/>
                <w:highlight w:val="none"/>
                <w:u w:val="none"/>
                <w:lang w:eastAsia="zh-CN"/>
              </w:rPr>
              <w:t>；</w:t>
            </w:r>
          </w:p>
          <w:p w14:paraId="18FCBB2D">
            <w:pPr>
              <w:ind w:firstLine="640"/>
              <w:rPr>
                <w:rFonts w:hint="eastAsia" w:eastAsia="仿宋_GB2312"/>
                <w:color w:val="auto"/>
                <w:szCs w:val="24"/>
                <w:highlight w:val="none"/>
                <w:u w:val="none"/>
                <w:lang w:eastAsia="zh-CN"/>
              </w:rPr>
            </w:pPr>
            <w:r>
              <w:rPr>
                <w:rFonts w:hint="eastAsia"/>
                <w:color w:val="auto"/>
                <w:kern w:val="2"/>
                <w:highlight w:val="none"/>
                <w:u w:val="none"/>
              </w:rPr>
              <w:sym w:font="Wingdings 2" w:char="0052"/>
            </w:r>
            <w:r>
              <w:rPr>
                <w:rFonts w:hint="eastAsia"/>
                <w:color w:val="auto"/>
                <w:szCs w:val="24"/>
                <w:highlight w:val="none"/>
                <w:u w:val="none"/>
              </w:rPr>
              <w:t>商务标：正本1份，副本1份</w:t>
            </w:r>
            <w:r>
              <w:rPr>
                <w:rFonts w:hint="eastAsia"/>
                <w:color w:val="auto"/>
                <w:szCs w:val="24"/>
                <w:highlight w:val="none"/>
                <w:u w:val="none"/>
                <w:lang w:eastAsia="zh-CN"/>
              </w:rPr>
              <w:t>；</w:t>
            </w:r>
          </w:p>
          <w:p w14:paraId="2D148CC5">
            <w:pPr>
              <w:bidi w:val="0"/>
              <w:rPr>
                <w:rFonts w:hint="eastAsia" w:eastAsia="仿宋_GB2312"/>
                <w:color w:val="auto"/>
                <w:szCs w:val="24"/>
                <w:highlight w:val="none"/>
                <w:lang w:eastAsia="zh-CN"/>
              </w:rPr>
            </w:pPr>
            <w:r>
              <w:rPr>
                <w:rFonts w:hint="eastAsia"/>
                <w:color w:val="auto"/>
                <w:highlight w:val="none"/>
              </w:rPr>
              <w:t>正本与副本内容不一致时，以正本为准。</w:t>
            </w:r>
          </w:p>
        </w:tc>
      </w:tr>
      <w:tr w14:paraId="42389BDB">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1FA7587">
            <w:pPr>
              <w:ind w:firstLine="0" w:firstLineChars="0"/>
              <w:jc w:val="center"/>
              <w:rPr>
                <w:rFonts w:ascii="Tahoma" w:hAnsi="Tahoma" w:eastAsia="宋体" w:cstheme="minorBidi"/>
                <w:color w:val="auto"/>
                <w:sz w:val="32"/>
                <w:szCs w:val="22"/>
                <w:highlight w:val="none"/>
                <w:lang w:val="en-US" w:eastAsia="zh-CN" w:bidi="ar-SA"/>
              </w:rPr>
            </w:pPr>
            <w:r>
              <w:rPr>
                <w:rFonts w:hint="eastAsia"/>
                <w:color w:val="auto"/>
                <w:highlight w:val="none"/>
              </w:rPr>
              <w:t>21</w:t>
            </w:r>
          </w:p>
        </w:tc>
        <w:tc>
          <w:tcPr>
            <w:tcW w:w="1034" w:type="pct"/>
            <w:tcBorders>
              <w:top w:val="single" w:color="auto" w:sz="4" w:space="0"/>
              <w:left w:val="single" w:color="auto" w:sz="4" w:space="0"/>
              <w:bottom w:val="single" w:color="auto" w:sz="4" w:space="0"/>
              <w:right w:val="single" w:color="auto" w:sz="4" w:space="0"/>
            </w:tcBorders>
            <w:vAlign w:val="center"/>
          </w:tcPr>
          <w:p w14:paraId="75F79BD5">
            <w:pPr>
              <w:ind w:firstLine="0" w:firstLineChars="0"/>
              <w:jc w:val="center"/>
              <w:rPr>
                <w:color w:val="auto"/>
                <w:highlight w:val="none"/>
              </w:rPr>
            </w:pPr>
            <w:r>
              <w:rPr>
                <w:rFonts w:hint="eastAsia"/>
                <w:color w:val="auto"/>
                <w:highlight w:val="none"/>
              </w:rPr>
              <w:t>投标文件</w:t>
            </w:r>
            <w:r>
              <w:rPr>
                <w:color w:val="auto"/>
                <w:highlight w:val="none"/>
              </w:rPr>
              <w:t>装订</w:t>
            </w:r>
            <w:r>
              <w:rPr>
                <w:rFonts w:hint="eastAsia"/>
                <w:color w:val="auto"/>
                <w:highlight w:val="none"/>
              </w:rPr>
              <w:t>密封</w:t>
            </w:r>
            <w:r>
              <w:rPr>
                <w:color w:val="auto"/>
                <w:highlight w:val="none"/>
              </w:rPr>
              <w:t>要求</w:t>
            </w:r>
          </w:p>
        </w:tc>
        <w:tc>
          <w:tcPr>
            <w:tcW w:w="3595" w:type="pct"/>
            <w:tcBorders>
              <w:top w:val="single" w:color="auto" w:sz="4" w:space="0"/>
              <w:left w:val="single" w:color="auto" w:sz="4" w:space="0"/>
              <w:bottom w:val="single" w:color="auto" w:sz="4" w:space="0"/>
              <w:right w:val="single" w:color="auto" w:sz="4" w:space="0"/>
            </w:tcBorders>
            <w:vAlign w:val="center"/>
          </w:tcPr>
          <w:p w14:paraId="553AA71C">
            <w:pPr>
              <w:ind w:firstLine="640"/>
              <w:rPr>
                <w:rFonts w:hint="default" w:eastAsia="仿宋_GB2312"/>
                <w:color w:val="auto"/>
                <w:szCs w:val="24"/>
                <w:highlight w:val="none"/>
                <w:lang w:val="en-US" w:eastAsia="zh-CN"/>
              </w:rPr>
            </w:pPr>
            <w:r>
              <w:rPr>
                <w:rFonts w:hint="eastAsia"/>
                <w:color w:val="auto"/>
                <w:szCs w:val="24"/>
                <w:highlight w:val="none"/>
              </w:rPr>
              <w:t>（1）装订要求：投标文件必须胶装成册，不得出现散页，不得采用活页、订书针等可拆卸式装订方式</w:t>
            </w:r>
            <w:r>
              <w:rPr>
                <w:rFonts w:hint="eastAsia"/>
                <w:color w:val="auto"/>
                <w:szCs w:val="24"/>
                <w:highlight w:val="none"/>
                <w:lang w:eastAsia="zh-CN"/>
              </w:rPr>
              <w:t>，</w:t>
            </w:r>
            <w:r>
              <w:rPr>
                <w:rFonts w:hint="eastAsia"/>
                <w:b/>
                <w:bCs/>
                <w:color w:val="auto"/>
                <w:szCs w:val="24"/>
                <w:highlight w:val="none"/>
                <w:lang w:val="en-US" w:eastAsia="zh-CN"/>
              </w:rPr>
              <w:t>否则按无效标处理。</w:t>
            </w:r>
          </w:p>
          <w:p w14:paraId="01498516">
            <w:pPr>
              <w:ind w:firstLine="640"/>
              <w:rPr>
                <w:rFonts w:hint="eastAsia"/>
                <w:color w:val="auto"/>
                <w:highlight w:val="none"/>
              </w:rPr>
            </w:pPr>
            <w:r>
              <w:rPr>
                <w:rFonts w:hint="eastAsia"/>
                <w:color w:val="auto"/>
                <w:highlight w:val="none"/>
              </w:rPr>
              <w:t>（2）密封要求：</w:t>
            </w:r>
            <w:r>
              <w:rPr>
                <w:rFonts w:hint="eastAsia"/>
                <w:color w:val="auto"/>
                <w:kern w:val="2"/>
                <w:highlight w:val="none"/>
                <w:u w:val="single"/>
              </w:rPr>
              <w:sym w:font="Wingdings 2" w:char="0052"/>
            </w:r>
            <w:r>
              <w:rPr>
                <w:rFonts w:hint="eastAsia"/>
                <w:color w:val="auto"/>
                <w:highlight w:val="none"/>
                <w:u w:val="single"/>
              </w:rPr>
              <w:t>资信标、</w:t>
            </w:r>
            <w:r>
              <w:rPr>
                <w:rFonts w:hint="eastAsia"/>
                <w:color w:val="auto"/>
                <w:kern w:val="2"/>
                <w:highlight w:val="none"/>
                <w:u w:val="single"/>
                <w:lang w:eastAsia="zh-CN"/>
              </w:rPr>
              <w:t>☑</w:t>
            </w:r>
            <w:r>
              <w:rPr>
                <w:rFonts w:hint="eastAsia"/>
                <w:color w:val="auto"/>
                <w:highlight w:val="none"/>
                <w:u w:val="single"/>
              </w:rPr>
              <w:t>商务标</w:t>
            </w:r>
            <w:r>
              <w:rPr>
                <w:rFonts w:hint="eastAsia"/>
                <w:color w:val="auto"/>
                <w:highlight w:val="none"/>
              </w:rPr>
              <w:t>分别独立密封，标书封面上标明“正本”、“副本”字样。</w:t>
            </w:r>
            <w:r>
              <w:rPr>
                <w:rFonts w:hint="eastAsia"/>
                <w:b w:val="0"/>
                <w:bCs w:val="0"/>
                <w:color w:val="auto"/>
                <w:highlight w:val="none"/>
              </w:rPr>
              <w:t>密封袋封套上应注明如下信息：</w:t>
            </w:r>
            <w:r>
              <w:rPr>
                <w:rFonts w:hint="eastAsia"/>
                <w:b w:val="0"/>
                <w:bCs w:val="0"/>
                <w:color w:val="auto"/>
                <w:highlight w:val="none"/>
                <w:lang w:val="en-US" w:eastAsia="zh-CN"/>
              </w:rPr>
              <w:t>招标人名称、</w:t>
            </w:r>
            <w:r>
              <w:rPr>
                <w:rFonts w:hint="eastAsia"/>
                <w:b w:val="0"/>
                <w:bCs w:val="0"/>
                <w:color w:val="auto"/>
                <w:highlight w:val="none"/>
              </w:rPr>
              <w:t>招标编号、项目名称、投标人名称，并注明“本投标文件</w:t>
            </w:r>
            <w:r>
              <w:rPr>
                <w:b w:val="0"/>
                <w:bCs w:val="0"/>
                <w:color w:val="auto"/>
                <w:highlight w:val="none"/>
              </w:rPr>
              <w:t>在</w:t>
            </w:r>
            <w:r>
              <w:rPr>
                <w:rFonts w:hint="eastAsia" w:hAnsi="宋体"/>
                <w:b w:val="0"/>
                <w:bCs w:val="0"/>
                <w:color w:val="auto"/>
                <w:kern w:val="2"/>
                <w:highlight w:val="none"/>
                <w:u w:val="single"/>
              </w:rPr>
              <w:t xml:space="preserve">    </w:t>
            </w:r>
            <w:r>
              <w:rPr>
                <w:b w:val="0"/>
                <w:bCs w:val="0"/>
                <w:color w:val="auto"/>
                <w:highlight w:val="none"/>
              </w:rPr>
              <w:t>年</w:t>
            </w:r>
            <w:r>
              <w:rPr>
                <w:rFonts w:hint="eastAsia" w:hAnsi="宋体"/>
                <w:b w:val="0"/>
                <w:bCs w:val="0"/>
                <w:color w:val="auto"/>
                <w:kern w:val="2"/>
                <w:highlight w:val="none"/>
                <w:u w:val="single"/>
              </w:rPr>
              <w:t xml:space="preserve">    </w:t>
            </w:r>
            <w:r>
              <w:rPr>
                <w:b w:val="0"/>
                <w:bCs w:val="0"/>
                <w:color w:val="auto"/>
                <w:highlight w:val="none"/>
              </w:rPr>
              <w:t>月</w:t>
            </w:r>
            <w:r>
              <w:rPr>
                <w:rFonts w:hint="eastAsia"/>
                <w:b w:val="0"/>
                <w:bCs w:val="0"/>
                <w:color w:val="auto"/>
                <w:highlight w:val="none"/>
                <w:u w:val="single"/>
              </w:rPr>
              <w:t xml:space="preserve">    </w:t>
            </w:r>
            <w:r>
              <w:rPr>
                <w:b w:val="0"/>
                <w:bCs w:val="0"/>
                <w:color w:val="auto"/>
                <w:highlight w:val="none"/>
              </w:rPr>
              <w:t>日</w:t>
            </w:r>
            <w:r>
              <w:rPr>
                <w:rFonts w:hint="eastAsia" w:hAnsi="宋体"/>
                <w:b w:val="0"/>
                <w:bCs w:val="0"/>
                <w:color w:val="auto"/>
                <w:kern w:val="2"/>
                <w:highlight w:val="none"/>
                <w:u w:val="single"/>
              </w:rPr>
              <w:t xml:space="preserve">        </w:t>
            </w:r>
            <w:r>
              <w:rPr>
                <w:b w:val="0"/>
                <w:bCs w:val="0"/>
                <w:color w:val="auto"/>
                <w:highlight w:val="none"/>
              </w:rPr>
              <w:t>时</w:t>
            </w:r>
            <w:r>
              <w:rPr>
                <w:rFonts w:hint="eastAsia"/>
                <w:b w:val="0"/>
                <w:bCs w:val="0"/>
                <w:color w:val="auto"/>
                <w:highlight w:val="none"/>
                <w:u w:val="single"/>
              </w:rPr>
              <w:t xml:space="preserve">    </w:t>
            </w:r>
            <w:r>
              <w:rPr>
                <w:rFonts w:hint="eastAsia"/>
                <w:b w:val="0"/>
                <w:bCs w:val="0"/>
                <w:color w:val="auto"/>
                <w:highlight w:val="none"/>
              </w:rPr>
              <w:t>分（投标截止时间）</w:t>
            </w:r>
            <w:r>
              <w:rPr>
                <w:b w:val="0"/>
                <w:bCs w:val="0"/>
                <w:color w:val="auto"/>
                <w:highlight w:val="none"/>
              </w:rPr>
              <w:t>前不得开启</w:t>
            </w:r>
            <w:r>
              <w:rPr>
                <w:rFonts w:hint="eastAsia"/>
                <w:b w:val="0"/>
                <w:bCs w:val="0"/>
                <w:color w:val="auto"/>
                <w:highlight w:val="none"/>
              </w:rPr>
              <w:t>”</w:t>
            </w:r>
            <w:r>
              <w:rPr>
                <w:rFonts w:hint="eastAsia"/>
                <w:color w:val="auto"/>
                <w:highlight w:val="none"/>
              </w:rPr>
              <w:t>，具体格式详见“第</w:t>
            </w:r>
            <w:r>
              <w:rPr>
                <w:rFonts w:hint="eastAsia"/>
                <w:color w:val="auto"/>
                <w:highlight w:val="none"/>
                <w:lang w:val="en-US" w:eastAsia="zh-CN"/>
              </w:rPr>
              <w:t>六</w:t>
            </w:r>
            <w:r>
              <w:rPr>
                <w:rFonts w:hint="eastAsia"/>
                <w:color w:val="auto"/>
                <w:highlight w:val="none"/>
              </w:rPr>
              <w:t>章投标文件格式”。</w:t>
            </w:r>
          </w:p>
          <w:p w14:paraId="5BA0EF75">
            <w:pPr>
              <w:ind w:firstLine="640"/>
              <w:rPr>
                <w:color w:val="auto"/>
                <w:highlight w:val="none"/>
              </w:rPr>
            </w:pPr>
            <w:r>
              <w:rPr>
                <w:rFonts w:hint="eastAsia"/>
                <w:b/>
                <w:bCs/>
                <w:color w:val="auto"/>
                <w:highlight w:val="none"/>
                <w:lang w:val="en-US" w:eastAsia="zh-CN"/>
              </w:rPr>
              <w:t>注：如果投标文件未按本须知规定装订和密封，该投标文件将被认定为无效投标文件，该投标文件将被拒收。</w:t>
            </w:r>
            <w:r>
              <w:rPr>
                <w:rFonts w:hint="eastAsia" w:hAnsi="宋体"/>
                <w:b/>
                <w:bCs/>
                <w:color w:val="auto"/>
                <w:highlight w:val="none"/>
              </w:rPr>
              <w:t xml:space="preserve"> </w:t>
            </w:r>
          </w:p>
        </w:tc>
      </w:tr>
      <w:tr w14:paraId="3E68C018">
        <w:tblPrEx>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58E85D8">
            <w:pPr>
              <w:ind w:firstLine="0" w:firstLineChars="0"/>
              <w:jc w:val="center"/>
              <w:rPr>
                <w:rFonts w:ascii="Tahoma" w:hAnsi="Tahoma" w:eastAsia="宋体" w:cstheme="minorBidi"/>
                <w:color w:val="auto"/>
                <w:sz w:val="32"/>
                <w:szCs w:val="22"/>
                <w:highlight w:val="none"/>
                <w:lang w:val="en-US" w:eastAsia="zh-CN" w:bidi="ar-SA"/>
              </w:rPr>
            </w:pPr>
            <w:r>
              <w:rPr>
                <w:rFonts w:hint="eastAsia"/>
                <w:color w:val="auto"/>
                <w:highlight w:val="none"/>
              </w:rPr>
              <w:t>22</w:t>
            </w:r>
          </w:p>
        </w:tc>
        <w:tc>
          <w:tcPr>
            <w:tcW w:w="1034" w:type="pct"/>
            <w:tcBorders>
              <w:top w:val="single" w:color="auto" w:sz="4" w:space="0"/>
              <w:left w:val="single" w:color="auto" w:sz="4" w:space="0"/>
              <w:bottom w:val="single" w:color="auto" w:sz="4" w:space="0"/>
              <w:right w:val="single" w:color="auto" w:sz="4" w:space="0"/>
            </w:tcBorders>
            <w:vAlign w:val="center"/>
          </w:tcPr>
          <w:p w14:paraId="094CCBBA">
            <w:pPr>
              <w:ind w:firstLine="0" w:firstLineChars="0"/>
              <w:jc w:val="center"/>
              <w:rPr>
                <w:color w:val="auto"/>
                <w:highlight w:val="none"/>
              </w:rPr>
            </w:pPr>
            <w:r>
              <w:rPr>
                <w:rFonts w:hint="eastAsia"/>
                <w:color w:val="auto"/>
                <w:highlight w:val="none"/>
              </w:rPr>
              <w:t>投标文件</w:t>
            </w:r>
            <w:r>
              <w:rPr>
                <w:color w:val="auto"/>
                <w:highlight w:val="none"/>
              </w:rPr>
              <w:t>签字或盖章要求</w:t>
            </w:r>
          </w:p>
        </w:tc>
        <w:tc>
          <w:tcPr>
            <w:tcW w:w="3595" w:type="pct"/>
            <w:tcBorders>
              <w:top w:val="single" w:color="auto" w:sz="4" w:space="0"/>
              <w:left w:val="single" w:color="auto" w:sz="4" w:space="0"/>
              <w:bottom w:val="single" w:color="auto" w:sz="4" w:space="0"/>
              <w:right w:val="single" w:color="auto" w:sz="4" w:space="0"/>
            </w:tcBorders>
            <w:vAlign w:val="center"/>
          </w:tcPr>
          <w:p w14:paraId="298CD6F4">
            <w:pPr>
              <w:ind w:firstLine="640"/>
              <w:rPr>
                <w:rFonts w:hint="default"/>
                <w:b/>
                <w:bCs/>
                <w:color w:val="auto"/>
                <w:szCs w:val="24"/>
                <w:highlight w:val="none"/>
                <w:lang w:val="en-US" w:eastAsia="zh-CN"/>
              </w:rPr>
            </w:pPr>
            <w:r>
              <w:rPr>
                <w:rFonts w:hint="eastAsia"/>
                <w:b/>
                <w:bCs/>
                <w:color w:val="auto"/>
                <w:szCs w:val="24"/>
                <w:highlight w:val="none"/>
                <w:lang w:val="en-US" w:eastAsia="zh-CN"/>
              </w:rPr>
              <w:t>投标</w:t>
            </w:r>
            <w:r>
              <w:rPr>
                <w:rFonts w:hint="default"/>
                <w:b/>
                <w:bCs/>
                <w:color w:val="auto"/>
                <w:szCs w:val="24"/>
                <w:highlight w:val="none"/>
                <w:lang w:val="en-US" w:eastAsia="zh-CN"/>
              </w:rPr>
              <w:t>文件中需盖</w:t>
            </w:r>
            <w:r>
              <w:rPr>
                <w:rFonts w:hint="eastAsia"/>
                <w:b/>
                <w:bCs/>
                <w:color w:val="auto"/>
                <w:szCs w:val="24"/>
                <w:highlight w:val="none"/>
                <w:lang w:val="en-US" w:eastAsia="zh-CN"/>
              </w:rPr>
              <w:t>投标人公</w:t>
            </w:r>
            <w:r>
              <w:rPr>
                <w:rFonts w:hint="default"/>
                <w:b/>
                <w:bCs/>
                <w:color w:val="auto"/>
                <w:szCs w:val="24"/>
                <w:highlight w:val="none"/>
                <w:lang w:val="en-US" w:eastAsia="zh-CN"/>
              </w:rPr>
              <w:t>章的地方均</w:t>
            </w:r>
            <w:r>
              <w:rPr>
                <w:rFonts w:hint="eastAsia"/>
                <w:b/>
                <w:bCs/>
                <w:color w:val="auto"/>
                <w:szCs w:val="24"/>
                <w:highlight w:val="none"/>
                <w:lang w:val="en-US" w:eastAsia="zh-CN"/>
              </w:rPr>
              <w:t>需</w:t>
            </w:r>
            <w:r>
              <w:rPr>
                <w:rFonts w:hint="default"/>
                <w:b/>
                <w:bCs/>
                <w:color w:val="auto"/>
                <w:szCs w:val="24"/>
                <w:highlight w:val="none"/>
                <w:lang w:val="en-US" w:eastAsia="zh-CN"/>
              </w:rPr>
              <w:t>加盖</w:t>
            </w:r>
            <w:r>
              <w:rPr>
                <w:rFonts w:hint="eastAsia"/>
                <w:b/>
                <w:bCs/>
                <w:color w:val="auto"/>
                <w:szCs w:val="24"/>
                <w:highlight w:val="none"/>
                <w:lang w:val="en-US" w:eastAsia="zh-CN"/>
              </w:rPr>
              <w:t>投标单位</w:t>
            </w:r>
            <w:r>
              <w:rPr>
                <w:rFonts w:hint="default"/>
                <w:b/>
                <w:bCs/>
                <w:color w:val="auto"/>
                <w:szCs w:val="24"/>
                <w:highlight w:val="none"/>
                <w:lang w:val="en-US" w:eastAsia="zh-CN"/>
              </w:rPr>
              <w:t>全称的公章，不得使用投标专用章、合同章等类似图章代替，</w:t>
            </w:r>
            <w:r>
              <w:rPr>
                <w:rFonts w:hint="eastAsia"/>
                <w:b/>
                <w:bCs/>
                <w:color w:val="auto"/>
                <w:szCs w:val="24"/>
                <w:highlight w:val="none"/>
                <w:lang w:val="en-US" w:eastAsia="zh-CN"/>
              </w:rPr>
              <w:t>投标</w:t>
            </w:r>
            <w:r>
              <w:rPr>
                <w:rFonts w:hint="default"/>
                <w:b/>
                <w:bCs/>
                <w:color w:val="auto"/>
                <w:szCs w:val="24"/>
                <w:highlight w:val="none"/>
                <w:lang w:val="en-US" w:eastAsia="zh-CN"/>
              </w:rPr>
              <w:t>文件中需签字的地方需法定代表人或其授权代表签字，否则作无效</w:t>
            </w:r>
            <w:r>
              <w:rPr>
                <w:rFonts w:hint="eastAsia"/>
                <w:b/>
                <w:bCs/>
                <w:color w:val="auto"/>
                <w:szCs w:val="24"/>
                <w:highlight w:val="none"/>
                <w:lang w:val="en-US" w:eastAsia="zh-CN"/>
              </w:rPr>
              <w:t>投</w:t>
            </w:r>
            <w:r>
              <w:rPr>
                <w:rFonts w:hint="default"/>
                <w:b/>
                <w:bCs/>
                <w:color w:val="auto"/>
                <w:szCs w:val="24"/>
                <w:highlight w:val="none"/>
                <w:lang w:val="en-US" w:eastAsia="zh-CN"/>
              </w:rPr>
              <w:t>标处理。</w:t>
            </w:r>
          </w:p>
        </w:tc>
      </w:tr>
      <w:tr w14:paraId="44DBA978">
        <w:tblPrEx>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68C9DB7B">
            <w:pPr>
              <w:ind w:firstLine="0" w:firstLineChars="0"/>
              <w:jc w:val="center"/>
              <w:rPr>
                <w:rFonts w:ascii="Tahoma" w:hAnsi="Tahoma" w:eastAsia="宋体" w:cstheme="minorBidi"/>
                <w:color w:val="auto"/>
                <w:sz w:val="32"/>
                <w:szCs w:val="22"/>
                <w:highlight w:val="none"/>
                <w:lang w:val="en-US" w:eastAsia="zh-CN" w:bidi="ar-SA"/>
              </w:rPr>
            </w:pPr>
            <w:r>
              <w:rPr>
                <w:rFonts w:hint="eastAsia"/>
                <w:color w:val="auto"/>
                <w:highlight w:val="none"/>
              </w:rPr>
              <w:t>23</w:t>
            </w:r>
          </w:p>
        </w:tc>
        <w:tc>
          <w:tcPr>
            <w:tcW w:w="1034" w:type="pct"/>
            <w:tcBorders>
              <w:top w:val="single" w:color="auto" w:sz="4" w:space="0"/>
              <w:left w:val="single" w:color="auto" w:sz="4" w:space="0"/>
              <w:bottom w:val="single" w:color="auto" w:sz="4" w:space="0"/>
              <w:right w:val="single" w:color="auto" w:sz="4" w:space="0"/>
            </w:tcBorders>
            <w:vAlign w:val="center"/>
          </w:tcPr>
          <w:p w14:paraId="22C029F8">
            <w:pPr>
              <w:ind w:firstLine="0" w:firstLineChars="0"/>
              <w:jc w:val="center"/>
              <w:rPr>
                <w:color w:val="auto"/>
                <w:highlight w:val="none"/>
              </w:rPr>
            </w:pPr>
            <w:r>
              <w:rPr>
                <w:rFonts w:hint="eastAsia"/>
                <w:color w:val="auto"/>
                <w:highlight w:val="none"/>
              </w:rPr>
              <w:t>投标文件递交时间和地点</w:t>
            </w:r>
          </w:p>
        </w:tc>
        <w:tc>
          <w:tcPr>
            <w:tcW w:w="3595" w:type="pct"/>
            <w:tcBorders>
              <w:top w:val="single" w:color="auto" w:sz="4" w:space="0"/>
              <w:left w:val="single" w:color="auto" w:sz="4" w:space="0"/>
              <w:bottom w:val="single" w:color="auto" w:sz="4" w:space="0"/>
              <w:right w:val="single" w:color="auto" w:sz="4" w:space="0"/>
            </w:tcBorders>
            <w:vAlign w:val="center"/>
          </w:tcPr>
          <w:p w14:paraId="3824E13B">
            <w:pPr>
              <w:ind w:firstLine="640"/>
              <w:rPr>
                <w:color w:val="auto"/>
                <w:szCs w:val="24"/>
                <w:highlight w:val="none"/>
              </w:rPr>
            </w:pPr>
            <w:r>
              <w:rPr>
                <w:rFonts w:hint="eastAsia"/>
                <w:color w:val="auto"/>
                <w:szCs w:val="24"/>
                <w:highlight w:val="none"/>
              </w:rPr>
              <w:t>详见“第一章</w:t>
            </w:r>
            <w:r>
              <w:rPr>
                <w:rFonts w:hint="eastAsia"/>
                <w:color w:val="auto"/>
                <w:szCs w:val="24"/>
                <w:highlight w:val="none"/>
                <w:lang w:val="en-US" w:eastAsia="zh-CN"/>
              </w:rPr>
              <w:t xml:space="preserve"> </w:t>
            </w:r>
            <w:r>
              <w:rPr>
                <w:rFonts w:hint="eastAsia"/>
                <w:color w:val="auto"/>
                <w:szCs w:val="24"/>
                <w:highlight w:val="none"/>
              </w:rPr>
              <w:t>招标公告”</w:t>
            </w:r>
          </w:p>
        </w:tc>
      </w:tr>
      <w:tr w14:paraId="5E9063ED">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4029941">
            <w:pPr>
              <w:ind w:firstLine="0" w:firstLineChars="0"/>
              <w:jc w:val="center"/>
              <w:rPr>
                <w:rFonts w:ascii="Tahoma" w:hAnsi="Tahoma" w:eastAsia="宋体" w:cstheme="minorBidi"/>
                <w:color w:val="auto"/>
                <w:sz w:val="32"/>
                <w:szCs w:val="22"/>
                <w:highlight w:val="none"/>
                <w:lang w:val="en-US" w:eastAsia="zh-CN" w:bidi="ar-SA"/>
              </w:rPr>
            </w:pPr>
            <w:r>
              <w:rPr>
                <w:rFonts w:hint="eastAsia"/>
                <w:color w:val="auto"/>
                <w:highlight w:val="none"/>
              </w:rPr>
              <w:t>24</w:t>
            </w:r>
          </w:p>
        </w:tc>
        <w:tc>
          <w:tcPr>
            <w:tcW w:w="1034" w:type="pct"/>
            <w:tcBorders>
              <w:top w:val="single" w:color="auto" w:sz="4" w:space="0"/>
              <w:left w:val="single" w:color="auto" w:sz="4" w:space="0"/>
              <w:bottom w:val="single" w:color="auto" w:sz="4" w:space="0"/>
              <w:right w:val="single" w:color="auto" w:sz="4" w:space="0"/>
            </w:tcBorders>
            <w:vAlign w:val="center"/>
          </w:tcPr>
          <w:p w14:paraId="21FDCDCF">
            <w:pPr>
              <w:ind w:firstLine="0" w:firstLineChars="0"/>
              <w:jc w:val="center"/>
              <w:rPr>
                <w:color w:val="auto"/>
                <w:highlight w:val="none"/>
              </w:rPr>
            </w:pPr>
            <w:r>
              <w:rPr>
                <w:color w:val="auto"/>
                <w:highlight w:val="none"/>
              </w:rPr>
              <w:t>是否退还投标文件</w:t>
            </w:r>
          </w:p>
        </w:tc>
        <w:tc>
          <w:tcPr>
            <w:tcW w:w="3595" w:type="pct"/>
            <w:tcBorders>
              <w:top w:val="single" w:color="auto" w:sz="4" w:space="0"/>
              <w:left w:val="single" w:color="auto" w:sz="4" w:space="0"/>
              <w:bottom w:val="single" w:color="auto" w:sz="4" w:space="0"/>
              <w:right w:val="single" w:color="auto" w:sz="4" w:space="0"/>
            </w:tcBorders>
            <w:vAlign w:val="center"/>
          </w:tcPr>
          <w:p w14:paraId="11004B7D">
            <w:pPr>
              <w:ind w:firstLine="640"/>
              <w:rPr>
                <w:color w:val="auto"/>
                <w:szCs w:val="24"/>
                <w:highlight w:val="none"/>
              </w:rPr>
            </w:pPr>
            <w:r>
              <w:rPr>
                <w:rFonts w:hint="eastAsia"/>
                <w:color w:val="auto"/>
                <w:kern w:val="2"/>
                <w:highlight w:val="none"/>
              </w:rPr>
              <w:sym w:font="Wingdings 2" w:char="00A3"/>
            </w:r>
            <w:r>
              <w:rPr>
                <w:rFonts w:hint="eastAsia"/>
                <w:color w:val="auto"/>
                <w:kern w:val="2"/>
                <w:highlight w:val="none"/>
              </w:rPr>
              <w:t xml:space="preserve">是             </w:t>
            </w:r>
            <w:r>
              <w:rPr>
                <w:rFonts w:hint="eastAsia"/>
                <w:color w:val="auto"/>
                <w:kern w:val="2"/>
                <w:highlight w:val="none"/>
                <w:lang w:eastAsia="zh-CN"/>
              </w:rPr>
              <w:t>☑</w:t>
            </w:r>
            <w:r>
              <w:rPr>
                <w:rFonts w:hint="eastAsia"/>
                <w:color w:val="auto"/>
                <w:szCs w:val="24"/>
                <w:highlight w:val="none"/>
              </w:rPr>
              <w:t>否</w:t>
            </w:r>
          </w:p>
        </w:tc>
      </w:tr>
      <w:tr w14:paraId="2060097C">
        <w:tblPrEx>
          <w:tblCellMar>
            <w:top w:w="0" w:type="dxa"/>
            <w:left w:w="108" w:type="dxa"/>
            <w:bottom w:w="0" w:type="dxa"/>
            <w:right w:w="108" w:type="dxa"/>
          </w:tblCellMar>
        </w:tblPrEx>
        <w:trPr>
          <w:trHeight w:val="699"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BA7BF1C">
            <w:pPr>
              <w:ind w:firstLine="0" w:firstLineChars="0"/>
              <w:jc w:val="center"/>
              <w:rPr>
                <w:rFonts w:hint="eastAsia" w:ascii="Tahoma" w:hAnsi="Tahoma" w:eastAsia="仿宋_GB2312" w:cstheme="minorBidi"/>
                <w:color w:val="auto"/>
                <w:sz w:val="32"/>
                <w:szCs w:val="22"/>
                <w:highlight w:val="none"/>
                <w:lang w:val="en-US" w:eastAsia="zh-CN" w:bidi="ar-SA"/>
              </w:rPr>
            </w:pPr>
            <w:r>
              <w:rPr>
                <w:rFonts w:hint="eastAsia"/>
                <w:color w:val="auto"/>
                <w:highlight w:val="none"/>
              </w:rPr>
              <w:t>2</w:t>
            </w:r>
            <w:r>
              <w:rPr>
                <w:rFonts w:hint="eastAsia"/>
                <w:color w:val="auto"/>
                <w:highlight w:val="none"/>
                <w:lang w:val="en-US" w:eastAsia="zh-CN"/>
              </w:rPr>
              <w:t>5</w:t>
            </w:r>
          </w:p>
        </w:tc>
        <w:tc>
          <w:tcPr>
            <w:tcW w:w="1034" w:type="pct"/>
            <w:tcBorders>
              <w:top w:val="single" w:color="auto" w:sz="4" w:space="0"/>
              <w:left w:val="single" w:color="auto" w:sz="4" w:space="0"/>
              <w:bottom w:val="single" w:color="auto" w:sz="4" w:space="0"/>
              <w:right w:val="single" w:color="auto" w:sz="4" w:space="0"/>
            </w:tcBorders>
            <w:vAlign w:val="center"/>
          </w:tcPr>
          <w:p w14:paraId="2A44843D">
            <w:pPr>
              <w:ind w:firstLine="0" w:firstLineChars="0"/>
              <w:jc w:val="center"/>
              <w:rPr>
                <w:color w:val="auto"/>
                <w:highlight w:val="none"/>
              </w:rPr>
            </w:pPr>
            <w:r>
              <w:rPr>
                <w:rFonts w:hint="eastAsia"/>
                <w:color w:val="auto"/>
                <w:highlight w:val="none"/>
              </w:rPr>
              <w:t>开标程序</w:t>
            </w:r>
          </w:p>
        </w:tc>
        <w:tc>
          <w:tcPr>
            <w:tcW w:w="3595" w:type="pct"/>
            <w:tcBorders>
              <w:top w:val="single" w:color="auto" w:sz="4" w:space="0"/>
              <w:left w:val="single" w:color="auto" w:sz="4" w:space="0"/>
              <w:bottom w:val="single" w:color="auto" w:sz="4" w:space="0"/>
              <w:right w:val="single" w:color="auto" w:sz="4" w:space="0"/>
            </w:tcBorders>
            <w:vAlign w:val="center"/>
          </w:tcPr>
          <w:p w14:paraId="188A508C">
            <w:pPr>
              <w:rPr>
                <w:rFonts w:hint="default"/>
                <w:color w:val="auto"/>
                <w:kern w:val="2"/>
                <w:highlight w:val="none"/>
                <w:lang w:val="en-US" w:eastAsia="zh-CN"/>
              </w:rPr>
            </w:pPr>
            <w:r>
              <w:rPr>
                <w:rFonts w:hint="eastAsia"/>
                <w:color w:val="auto"/>
                <w:kern w:val="2"/>
                <w:highlight w:val="none"/>
                <w:lang w:eastAsia="zh-CN"/>
              </w:rPr>
              <w:t>☑</w:t>
            </w:r>
            <w:r>
              <w:rPr>
                <w:rFonts w:hint="eastAsia"/>
                <w:color w:val="auto"/>
                <w:kern w:val="2"/>
                <w:highlight w:val="none"/>
                <w:lang w:val="en-US" w:eastAsia="zh-CN"/>
              </w:rPr>
              <w:t>按照</w:t>
            </w:r>
            <w:r>
              <w:rPr>
                <w:rFonts w:hint="eastAsia"/>
                <w:b/>
                <w:bCs/>
                <w:color w:val="auto"/>
                <w:kern w:val="2"/>
                <w:highlight w:val="none"/>
                <w:u w:val="none"/>
                <w:lang w:val="en-US" w:eastAsia="zh-CN"/>
              </w:rPr>
              <w:t>资信标、商务标</w:t>
            </w:r>
            <w:r>
              <w:rPr>
                <w:rFonts w:hint="eastAsia"/>
                <w:color w:val="auto"/>
                <w:kern w:val="2"/>
                <w:highlight w:val="none"/>
                <w:lang w:val="en-US" w:eastAsia="zh-CN"/>
              </w:rPr>
              <w:t>的顺序依次开标，开标程序如下：</w:t>
            </w:r>
          </w:p>
          <w:p w14:paraId="2B6CD2BF">
            <w:pPr>
              <w:rPr>
                <w:rFonts w:hint="eastAsia"/>
                <w:b/>
                <w:bCs/>
                <w:color w:val="auto"/>
                <w:kern w:val="2"/>
                <w:highlight w:val="none"/>
                <w:lang w:eastAsia="zh-CN"/>
              </w:rPr>
            </w:pPr>
            <w:r>
              <w:rPr>
                <w:rFonts w:hint="eastAsia"/>
                <w:b/>
                <w:bCs/>
                <w:color w:val="auto"/>
                <w:kern w:val="2"/>
                <w:highlight w:val="none"/>
                <w:lang w:eastAsia="zh-CN"/>
              </w:rPr>
              <w:t>1.资信标开标</w:t>
            </w:r>
          </w:p>
          <w:p w14:paraId="4A31C363">
            <w:pPr>
              <w:rPr>
                <w:rFonts w:hint="eastAsia"/>
                <w:color w:val="auto"/>
                <w:kern w:val="2"/>
                <w:highlight w:val="none"/>
                <w:lang w:eastAsia="zh-CN"/>
              </w:rPr>
            </w:pPr>
            <w:r>
              <w:rPr>
                <w:rFonts w:hint="eastAsia"/>
                <w:color w:val="auto"/>
                <w:kern w:val="2"/>
                <w:highlight w:val="none"/>
                <w:lang w:eastAsia="zh-CN"/>
              </w:rPr>
              <w:t>（1）宣布开标开始：宣布开标会议开始，介绍参会人员（如投标人代表、监督人员、采购人代表等），宣读开标纪律和注意事项;</w:t>
            </w:r>
          </w:p>
          <w:p w14:paraId="308DFACF">
            <w:pPr>
              <w:rPr>
                <w:rFonts w:hint="eastAsia"/>
                <w:color w:val="auto"/>
                <w:kern w:val="2"/>
                <w:highlight w:val="none"/>
                <w:lang w:eastAsia="zh-CN"/>
              </w:rPr>
            </w:pPr>
            <w:r>
              <w:rPr>
                <w:rFonts w:hint="eastAsia"/>
                <w:color w:val="auto"/>
                <w:kern w:val="2"/>
                <w:highlight w:val="none"/>
                <w:lang w:eastAsia="zh-CN"/>
              </w:rPr>
              <w:t>（2）核验投标人身份：要求投标人代表出示身份证明，如身份证原件、法定代表人授权委托书原件、社保证明原件（如有要求）等，确认其合法参与开标资格；</w:t>
            </w:r>
          </w:p>
          <w:p w14:paraId="3FCC5054">
            <w:pPr>
              <w:rPr>
                <w:rFonts w:hint="eastAsia"/>
                <w:color w:val="auto"/>
                <w:kern w:val="2"/>
                <w:highlight w:val="none"/>
                <w:lang w:eastAsia="zh-CN"/>
              </w:rPr>
            </w:pPr>
            <w:r>
              <w:rPr>
                <w:rFonts w:hint="eastAsia"/>
                <w:color w:val="auto"/>
                <w:kern w:val="2"/>
                <w:highlight w:val="none"/>
                <w:lang w:eastAsia="zh-CN"/>
              </w:rPr>
              <w:t>（3）核实投标保证金：按照招标文件规定通报投标保证金缴纳情况，对未缴纳投标保证金的投标文件不予开启；</w:t>
            </w:r>
          </w:p>
          <w:p w14:paraId="5AB07E6F">
            <w:pPr>
              <w:rPr>
                <w:rFonts w:hint="eastAsia"/>
                <w:color w:val="auto"/>
                <w:kern w:val="2"/>
                <w:highlight w:val="none"/>
                <w:lang w:eastAsia="zh-CN"/>
              </w:rPr>
            </w:pPr>
            <w:r>
              <w:rPr>
                <w:rFonts w:hint="eastAsia"/>
                <w:color w:val="auto"/>
                <w:kern w:val="2"/>
                <w:highlight w:val="none"/>
                <w:lang w:eastAsia="zh-CN"/>
              </w:rPr>
              <w:t>（4）检查投标文件密封情况:邀请投标人推荐的代表或监督人员检查所有投标文件的密封情况，并当众确认投标文件密封完好，未出现破损、启封等异常情况。若发现投标文件密封不符合要求，当场宣布该投标文件无效，并记录相关情况；</w:t>
            </w:r>
          </w:p>
          <w:p w14:paraId="26DD22B7">
            <w:pPr>
              <w:rPr>
                <w:rFonts w:hint="eastAsia"/>
                <w:color w:val="auto"/>
                <w:kern w:val="2"/>
                <w:highlight w:val="none"/>
                <w:lang w:eastAsia="zh-CN"/>
              </w:rPr>
            </w:pPr>
            <w:r>
              <w:rPr>
                <w:rFonts w:hint="eastAsia"/>
                <w:color w:val="auto"/>
                <w:kern w:val="2"/>
                <w:highlight w:val="none"/>
                <w:lang w:eastAsia="zh-CN"/>
              </w:rPr>
              <w:t>（5）开启资信标投标文件:在确认投标文件密封无误后，当众拆开资信标投标文件，将初验合格的资信标投标文件移交至评标室；</w:t>
            </w:r>
          </w:p>
          <w:p w14:paraId="79FE7E82">
            <w:pPr>
              <w:rPr>
                <w:rFonts w:hint="eastAsia"/>
                <w:color w:val="auto"/>
                <w:kern w:val="2"/>
                <w:highlight w:val="none"/>
                <w:lang w:eastAsia="zh-CN"/>
              </w:rPr>
            </w:pPr>
            <w:r>
              <w:rPr>
                <w:rFonts w:hint="eastAsia"/>
                <w:color w:val="auto"/>
                <w:kern w:val="2"/>
                <w:highlight w:val="none"/>
                <w:lang w:eastAsia="zh-CN"/>
              </w:rPr>
              <w:t>（6）资信标评审：评标委员会对资信标投标文件进行评审，依据招标文件中规定的资格审查标准，对投标人的资质、信誉、财务状况、类似项目业绩等方面进行审查。评审过程中，评标委员会成员独立进行判断，并填写资格审查表。对于资格审查不合格的投标人，评标委员会应明确说明理由，并记录在案。</w:t>
            </w:r>
          </w:p>
          <w:p w14:paraId="1C39882A">
            <w:pPr>
              <w:rPr>
                <w:rFonts w:hint="eastAsia"/>
                <w:color w:val="auto"/>
                <w:kern w:val="2"/>
                <w:highlight w:val="none"/>
                <w:lang w:eastAsia="zh-CN"/>
              </w:rPr>
            </w:pPr>
            <w:r>
              <w:rPr>
                <w:rFonts w:hint="eastAsia"/>
                <w:color w:val="auto"/>
                <w:kern w:val="2"/>
                <w:highlight w:val="none"/>
                <w:lang w:eastAsia="zh-CN"/>
              </w:rPr>
              <w:t>（7）宣布资信标评审结果：评标委员会完成资信标评审后，向开标现场宣布资格审查结果。资格审查不合格的投标人不得进入后续的商务标评审，由工作人员引导其退场，并现场签字确认资格审查结果，资格审查合格的投标人进入下一阶段的开标环节。</w:t>
            </w:r>
          </w:p>
          <w:p w14:paraId="690B6925">
            <w:pPr>
              <w:rPr>
                <w:rFonts w:hint="eastAsia"/>
                <w:b/>
                <w:bCs/>
                <w:color w:val="auto"/>
                <w:kern w:val="2"/>
                <w:highlight w:val="none"/>
                <w:lang w:eastAsia="zh-CN"/>
              </w:rPr>
            </w:pPr>
            <w:r>
              <w:rPr>
                <w:rFonts w:hint="eastAsia"/>
                <w:b/>
                <w:bCs/>
                <w:color w:val="auto"/>
                <w:kern w:val="2"/>
                <w:highlight w:val="none"/>
                <w:lang w:eastAsia="zh-CN"/>
              </w:rPr>
              <w:t>2.商务标开标</w:t>
            </w:r>
          </w:p>
          <w:p w14:paraId="7DB5477E">
            <w:pPr>
              <w:rPr>
                <w:rFonts w:hint="eastAsia"/>
                <w:color w:val="auto"/>
                <w:kern w:val="2"/>
                <w:highlight w:val="none"/>
                <w:lang w:eastAsia="zh-CN"/>
              </w:rPr>
            </w:pPr>
            <w:r>
              <w:rPr>
                <w:rFonts w:hint="eastAsia"/>
                <w:color w:val="auto"/>
                <w:kern w:val="2"/>
                <w:highlight w:val="none"/>
                <w:lang w:eastAsia="zh-CN"/>
              </w:rPr>
              <w:t>（1）开启商务标投标文件并唱标：当众拆开商务标投标文件，采购人按照投标单位顺序宣读投标人名称、投标报价、工期、质量标准、投标有效期等关键内容，并进行记录。​</w:t>
            </w:r>
          </w:p>
          <w:p w14:paraId="58EDDF60">
            <w:pPr>
              <w:rPr>
                <w:rFonts w:hint="eastAsia"/>
                <w:color w:val="auto"/>
                <w:kern w:val="2"/>
                <w:highlight w:val="none"/>
                <w:lang w:eastAsia="zh-CN"/>
              </w:rPr>
            </w:pPr>
            <w:r>
              <w:rPr>
                <w:rFonts w:hint="eastAsia"/>
                <w:color w:val="auto"/>
                <w:kern w:val="2"/>
                <w:highlight w:val="none"/>
                <w:lang w:eastAsia="zh-CN"/>
              </w:rPr>
              <w:t>（2）商务标评审：将商务标投标文件送至评标室，评标委员会依据招标文件中的评标方法，对商务标投标文件进行评审。评标委员会对各投标人的商务标进行排序。</w:t>
            </w:r>
          </w:p>
          <w:p w14:paraId="25BBF218">
            <w:pPr>
              <w:rPr>
                <w:rFonts w:hint="eastAsia"/>
                <w:color w:val="auto"/>
                <w:kern w:val="2"/>
                <w:highlight w:val="none"/>
                <w:lang w:eastAsia="zh-CN"/>
              </w:rPr>
            </w:pPr>
            <w:r>
              <w:rPr>
                <w:rFonts w:hint="eastAsia"/>
                <w:color w:val="auto"/>
                <w:kern w:val="2"/>
                <w:highlight w:val="none"/>
                <w:lang w:eastAsia="zh-CN"/>
              </w:rPr>
              <w:t>（3）招标人向开标现场宣布中标人或中标候选（排序）人，宣布评标结束。</w:t>
            </w:r>
          </w:p>
        </w:tc>
      </w:tr>
      <w:tr w14:paraId="7E71DB4C">
        <w:tblPrEx>
          <w:tblCellMar>
            <w:top w:w="0" w:type="dxa"/>
            <w:left w:w="108" w:type="dxa"/>
            <w:bottom w:w="0" w:type="dxa"/>
            <w:right w:w="108" w:type="dxa"/>
          </w:tblCellMar>
        </w:tblPrEx>
        <w:trPr>
          <w:trHeight w:val="699"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B03AA8F">
            <w:pPr>
              <w:ind w:firstLine="0" w:firstLineChars="0"/>
              <w:jc w:val="center"/>
              <w:rPr>
                <w:rFonts w:hint="default" w:ascii="Tahoma" w:hAnsi="Tahoma" w:eastAsia="仿宋_GB2312" w:cstheme="minorBidi"/>
                <w:color w:val="auto"/>
                <w:sz w:val="32"/>
                <w:szCs w:val="22"/>
                <w:highlight w:val="none"/>
                <w:lang w:val="en-US" w:eastAsia="zh-CN" w:bidi="ar-SA"/>
              </w:rPr>
            </w:pPr>
            <w:r>
              <w:rPr>
                <w:rFonts w:hint="eastAsia"/>
                <w:color w:val="auto"/>
                <w:highlight w:val="none"/>
                <w:lang w:val="en-US" w:eastAsia="zh-CN"/>
              </w:rPr>
              <w:t>27</w:t>
            </w:r>
          </w:p>
        </w:tc>
        <w:tc>
          <w:tcPr>
            <w:tcW w:w="1034" w:type="pct"/>
            <w:tcBorders>
              <w:top w:val="single" w:color="auto" w:sz="4" w:space="0"/>
              <w:left w:val="single" w:color="auto" w:sz="4" w:space="0"/>
              <w:bottom w:val="single" w:color="auto" w:sz="4" w:space="0"/>
              <w:right w:val="single" w:color="auto" w:sz="4" w:space="0"/>
            </w:tcBorders>
            <w:vAlign w:val="center"/>
          </w:tcPr>
          <w:p w14:paraId="7BF38035">
            <w:pPr>
              <w:ind w:firstLine="0" w:firstLineChars="0"/>
              <w:jc w:val="center"/>
              <w:rPr>
                <w:rFonts w:hAnsi="宋体"/>
                <w:bCs/>
                <w:color w:val="auto"/>
                <w:kern w:val="2"/>
                <w:szCs w:val="24"/>
                <w:highlight w:val="none"/>
                <w:u w:val="single"/>
              </w:rPr>
            </w:pPr>
            <w:r>
              <w:rPr>
                <w:rFonts w:hint="eastAsia" w:hAnsi="宋体"/>
                <w:bCs/>
                <w:color w:val="auto"/>
                <w:kern w:val="2"/>
                <w:szCs w:val="24"/>
                <w:highlight w:val="none"/>
              </w:rPr>
              <w:t>评标办法</w:t>
            </w:r>
          </w:p>
        </w:tc>
        <w:tc>
          <w:tcPr>
            <w:tcW w:w="3595" w:type="pct"/>
            <w:tcBorders>
              <w:top w:val="single" w:color="auto" w:sz="4" w:space="0"/>
              <w:left w:val="single" w:color="auto" w:sz="4" w:space="0"/>
              <w:bottom w:val="single" w:color="auto" w:sz="4" w:space="0"/>
              <w:right w:val="single" w:color="auto" w:sz="4" w:space="0"/>
            </w:tcBorders>
            <w:vAlign w:val="center"/>
          </w:tcPr>
          <w:p w14:paraId="7FBCFEAC">
            <w:pPr>
              <w:ind w:firstLine="640"/>
              <w:rPr>
                <w:rFonts w:ascii="仿宋_GB2312" w:hAnsi="宋体" w:cs="Times New Roman"/>
                <w:color w:val="auto"/>
                <w:szCs w:val="32"/>
                <w:highlight w:val="none"/>
              </w:rPr>
            </w:pPr>
            <w:r>
              <w:rPr>
                <w:rFonts w:hint="eastAsia"/>
                <w:color w:val="auto"/>
                <w:kern w:val="2"/>
                <w:highlight w:val="none"/>
              </w:rPr>
              <w:sym w:font="Wingdings 2" w:char="00A3"/>
            </w:r>
            <w:r>
              <w:rPr>
                <w:rFonts w:hint="eastAsia" w:ascii="仿宋_GB2312" w:hAnsi="宋体" w:cs="Times New Roman"/>
                <w:color w:val="auto"/>
                <w:szCs w:val="32"/>
                <w:highlight w:val="none"/>
              </w:rPr>
              <w:t>最低评标价法</w:t>
            </w:r>
          </w:p>
          <w:p w14:paraId="00A1A846">
            <w:pPr>
              <w:rPr>
                <w:color w:val="auto"/>
                <w:highlight w:val="none"/>
              </w:rPr>
            </w:pPr>
            <w:r>
              <w:rPr>
                <w:rFonts w:hint="eastAsia"/>
                <w:color w:val="auto"/>
                <w:kern w:val="2"/>
                <w:highlight w:val="none"/>
                <w:lang w:eastAsia="zh-CN"/>
              </w:rPr>
              <w:t>☑</w:t>
            </w:r>
            <w:r>
              <w:rPr>
                <w:rFonts w:hint="eastAsia"/>
                <w:color w:val="auto"/>
                <w:highlight w:val="none"/>
              </w:rPr>
              <w:t>报价承诺法</w:t>
            </w:r>
          </w:p>
          <w:p w14:paraId="317F71BE">
            <w:pPr>
              <w:ind w:firstLine="640"/>
              <w:rPr>
                <w:rFonts w:hint="eastAsia"/>
                <w:color w:val="auto"/>
                <w:highlight w:val="none"/>
              </w:rPr>
            </w:pPr>
            <w:r>
              <w:rPr>
                <w:rFonts w:hint="eastAsia"/>
                <w:color w:val="auto"/>
                <w:kern w:val="2"/>
                <w:highlight w:val="none"/>
                <w:lang w:eastAsia="zh-CN"/>
              </w:rPr>
              <w:t>□</w:t>
            </w:r>
            <w:r>
              <w:rPr>
                <w:rFonts w:hint="eastAsia"/>
                <w:color w:val="auto"/>
                <w:highlight w:val="none"/>
              </w:rPr>
              <w:t>综合评估法</w:t>
            </w:r>
          </w:p>
          <w:p w14:paraId="512085E9">
            <w:pPr>
              <w:ind w:firstLine="640"/>
              <w:rPr>
                <w:rFonts w:hint="default" w:eastAsia="仿宋_GB2312"/>
                <w:color w:val="auto"/>
                <w:highlight w:val="none"/>
                <w:lang w:val="en-US" w:eastAsia="zh-CN"/>
              </w:rPr>
            </w:pPr>
            <w:r>
              <w:rPr>
                <w:rFonts w:hint="eastAsia"/>
                <w:color w:val="auto"/>
                <w:kern w:val="2"/>
                <w:highlight w:val="none"/>
              </w:rPr>
              <w:t>□</w:t>
            </w:r>
            <w:r>
              <w:rPr>
                <w:rFonts w:hint="eastAsia"/>
                <w:color w:val="auto"/>
                <w:kern w:val="2"/>
                <w:highlight w:val="none"/>
                <w:lang w:val="en-US" w:eastAsia="zh-CN"/>
              </w:rPr>
              <w:t>合理低价法</w:t>
            </w:r>
          </w:p>
          <w:p w14:paraId="4B0311B6">
            <w:pPr>
              <w:ind w:firstLine="640"/>
              <w:rPr>
                <w:color w:val="auto"/>
                <w:highlight w:val="none"/>
              </w:rPr>
            </w:pPr>
            <w:r>
              <w:rPr>
                <w:rFonts w:hint="eastAsia"/>
                <w:color w:val="auto"/>
                <w:highlight w:val="none"/>
              </w:rPr>
              <w:t>具体详见“第四章 评标办法”</w:t>
            </w:r>
          </w:p>
        </w:tc>
      </w:tr>
      <w:tr w14:paraId="21F6F29B">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9D6EC84">
            <w:pPr>
              <w:ind w:firstLine="0" w:firstLineChars="0"/>
              <w:jc w:val="center"/>
              <w:rPr>
                <w:rFonts w:hint="default" w:ascii="Tahoma" w:hAnsi="Tahoma" w:eastAsia="宋体" w:cstheme="minorBidi"/>
                <w:color w:val="auto"/>
                <w:sz w:val="32"/>
                <w:szCs w:val="22"/>
                <w:highlight w:val="none"/>
                <w:lang w:val="en-US" w:eastAsia="zh-CN" w:bidi="ar-SA"/>
              </w:rPr>
            </w:pPr>
            <w:r>
              <w:rPr>
                <w:rFonts w:hint="eastAsia"/>
                <w:color w:val="auto"/>
                <w:highlight w:val="none"/>
              </w:rPr>
              <w:t>28</w:t>
            </w:r>
          </w:p>
        </w:tc>
        <w:tc>
          <w:tcPr>
            <w:tcW w:w="1034" w:type="pct"/>
            <w:tcBorders>
              <w:top w:val="single" w:color="auto" w:sz="4" w:space="0"/>
              <w:left w:val="single" w:color="auto" w:sz="4" w:space="0"/>
              <w:bottom w:val="single" w:color="auto" w:sz="4" w:space="0"/>
              <w:right w:val="single" w:color="auto" w:sz="4" w:space="0"/>
            </w:tcBorders>
            <w:vAlign w:val="center"/>
          </w:tcPr>
          <w:p w14:paraId="4428C43F">
            <w:pPr>
              <w:ind w:firstLine="0" w:firstLineChars="0"/>
              <w:jc w:val="center"/>
              <w:rPr>
                <w:rFonts w:hint="default" w:hAnsi="宋体" w:eastAsia="仿宋_GB2312"/>
                <w:bCs/>
                <w:color w:val="auto"/>
                <w:kern w:val="2"/>
                <w:szCs w:val="24"/>
                <w:highlight w:val="none"/>
                <w:lang w:val="en-US" w:eastAsia="zh-CN"/>
              </w:rPr>
            </w:pPr>
            <w:r>
              <w:rPr>
                <w:rFonts w:hint="eastAsia" w:hAnsi="宋体"/>
                <w:bCs/>
                <w:color w:val="auto"/>
                <w:kern w:val="2"/>
                <w:szCs w:val="24"/>
                <w:highlight w:val="none"/>
                <w:lang w:val="en-US" w:eastAsia="zh-CN"/>
              </w:rPr>
              <w:t>无效投标情形</w:t>
            </w:r>
          </w:p>
        </w:tc>
        <w:tc>
          <w:tcPr>
            <w:tcW w:w="3595" w:type="pct"/>
            <w:tcBorders>
              <w:top w:val="single" w:color="auto" w:sz="4" w:space="0"/>
              <w:left w:val="single" w:color="auto" w:sz="4" w:space="0"/>
              <w:bottom w:val="single" w:color="auto" w:sz="4" w:space="0"/>
              <w:right w:val="single" w:color="auto" w:sz="4" w:space="0"/>
            </w:tcBorders>
            <w:vAlign w:val="center"/>
          </w:tcPr>
          <w:p w14:paraId="208F7D9E">
            <w:pPr>
              <w:ind w:firstLine="640"/>
              <w:rPr>
                <w:rFonts w:hint="eastAsia"/>
                <w:b/>
                <w:bCs/>
                <w:color w:val="auto"/>
                <w:highlight w:val="none"/>
                <w:lang w:val="en-US" w:eastAsia="zh-CN"/>
              </w:rPr>
            </w:pPr>
            <w:r>
              <w:rPr>
                <w:rFonts w:hint="eastAsia"/>
                <w:b/>
                <w:bCs/>
                <w:color w:val="auto"/>
                <w:highlight w:val="none"/>
                <w:lang w:val="en-US" w:eastAsia="zh-CN"/>
              </w:rPr>
              <w:t>（1）参与同类项目投标的供应商，若其已在前序同类采购项目中提供符合要求的业绩证明，在后续投标过程中应当保持业绩材料的完整性和连续性。供应商存在以下情形之一，经采购人核查属实的，其投标文件视为无效投标:</w:t>
            </w:r>
          </w:p>
          <w:p w14:paraId="169E6101">
            <w:pPr>
              <w:ind w:firstLine="640"/>
              <w:rPr>
                <w:rFonts w:hint="eastAsia"/>
                <w:b/>
                <w:bCs/>
                <w:color w:val="auto"/>
                <w:highlight w:val="none"/>
                <w:lang w:val="en-US" w:eastAsia="zh-CN"/>
              </w:rPr>
            </w:pPr>
            <w:r>
              <w:rPr>
                <w:rFonts w:hint="eastAsia"/>
                <w:b/>
                <w:bCs/>
                <w:color w:val="auto"/>
                <w:highlight w:val="none"/>
                <w:lang w:val="en-US" w:eastAsia="zh-CN"/>
              </w:rPr>
              <w:t>①未按规定提交已通过核验的既有合格业绩证明;</w:t>
            </w:r>
          </w:p>
          <w:p w14:paraId="4FDC1E7F">
            <w:pPr>
              <w:ind w:firstLine="640"/>
              <w:rPr>
                <w:rFonts w:hint="eastAsia"/>
                <w:b/>
                <w:bCs/>
                <w:color w:val="auto"/>
                <w:highlight w:val="none"/>
                <w:lang w:val="en-US" w:eastAsia="zh-CN"/>
              </w:rPr>
            </w:pPr>
            <w:r>
              <w:rPr>
                <w:rFonts w:hint="eastAsia"/>
                <w:b/>
                <w:bCs/>
                <w:color w:val="auto"/>
                <w:highlight w:val="none"/>
                <w:lang w:val="en-US" w:eastAsia="zh-CN"/>
              </w:rPr>
              <w:t>②故意隐匿或减少已具备的有效业绩材料;</w:t>
            </w:r>
          </w:p>
          <w:p w14:paraId="3637BA49">
            <w:pPr>
              <w:ind w:firstLine="640"/>
              <w:rPr>
                <w:rFonts w:hint="eastAsia"/>
                <w:b/>
                <w:bCs/>
                <w:color w:val="auto"/>
                <w:highlight w:val="none"/>
                <w:lang w:val="en-US" w:eastAsia="zh-CN"/>
              </w:rPr>
            </w:pPr>
            <w:r>
              <w:rPr>
                <w:rFonts w:hint="eastAsia"/>
                <w:b/>
                <w:bCs/>
                <w:color w:val="auto"/>
                <w:highlight w:val="none"/>
                <w:lang w:val="en-US" w:eastAsia="zh-CN"/>
              </w:rPr>
              <w:t>③提供不实业绩信息或伪造佐证材料。</w:t>
            </w:r>
          </w:p>
          <w:p w14:paraId="7DDF6CE9">
            <w:pPr>
              <w:ind w:firstLine="640"/>
              <w:rPr>
                <w:b/>
                <w:bCs/>
                <w:color w:val="auto"/>
                <w:highlight w:val="none"/>
              </w:rPr>
            </w:pPr>
            <w:r>
              <w:rPr>
                <w:rFonts w:hint="eastAsia"/>
                <w:b/>
                <w:bCs/>
                <w:color w:val="auto"/>
                <w:highlight w:val="none"/>
                <w:lang w:eastAsia="zh-CN"/>
              </w:rPr>
              <w:t>（</w:t>
            </w:r>
            <w:r>
              <w:rPr>
                <w:rFonts w:hint="eastAsia"/>
                <w:b/>
                <w:bCs/>
                <w:color w:val="auto"/>
                <w:highlight w:val="none"/>
                <w:lang w:val="en-US" w:eastAsia="zh-CN"/>
              </w:rPr>
              <w:t>2</w:t>
            </w:r>
            <w:r>
              <w:rPr>
                <w:rFonts w:hint="eastAsia"/>
                <w:b/>
                <w:bCs/>
                <w:color w:val="auto"/>
                <w:highlight w:val="none"/>
                <w:lang w:eastAsia="zh-CN"/>
              </w:rPr>
              <w:t>）</w:t>
            </w:r>
            <w:r>
              <w:rPr>
                <w:rFonts w:hint="eastAsia"/>
                <w:b/>
                <w:bCs/>
                <w:color w:val="auto"/>
                <w:highlight w:val="none"/>
              </w:rPr>
              <w:t>未按要求缴纳投标保证金</w:t>
            </w:r>
            <w:r>
              <w:rPr>
                <w:rFonts w:hint="eastAsia"/>
                <w:b/>
                <w:bCs/>
                <w:color w:val="auto"/>
                <w:highlight w:val="none"/>
                <w:lang w:eastAsia="zh-CN"/>
              </w:rPr>
              <w:t>的</w:t>
            </w:r>
            <w:r>
              <w:rPr>
                <w:rFonts w:hint="eastAsia"/>
                <w:b/>
                <w:bCs/>
                <w:color w:val="auto"/>
                <w:highlight w:val="none"/>
              </w:rPr>
              <w:t>；</w:t>
            </w:r>
          </w:p>
          <w:p w14:paraId="5AC08665">
            <w:pPr>
              <w:ind w:firstLine="640"/>
              <w:rPr>
                <w:b/>
                <w:bCs/>
                <w:color w:val="auto"/>
                <w:highlight w:val="none"/>
              </w:rPr>
            </w:pPr>
            <w:r>
              <w:rPr>
                <w:rFonts w:hint="eastAsia"/>
                <w:b/>
                <w:bCs/>
                <w:color w:val="auto"/>
                <w:highlight w:val="none"/>
              </w:rPr>
              <w:t>（</w:t>
            </w:r>
            <w:r>
              <w:rPr>
                <w:rFonts w:hint="eastAsia"/>
                <w:b/>
                <w:bCs/>
                <w:color w:val="auto"/>
                <w:highlight w:val="none"/>
                <w:lang w:val="en-US" w:eastAsia="zh-CN"/>
              </w:rPr>
              <w:t>3</w:t>
            </w:r>
            <w:r>
              <w:rPr>
                <w:rFonts w:hint="eastAsia"/>
                <w:b/>
                <w:bCs/>
                <w:color w:val="auto"/>
                <w:highlight w:val="none"/>
              </w:rPr>
              <w:t>）未在</w:t>
            </w:r>
            <w:r>
              <w:rPr>
                <w:rFonts w:hint="eastAsia"/>
                <w:b/>
                <w:bCs/>
                <w:color w:val="auto"/>
                <w:highlight w:val="none"/>
                <w:lang w:val="en-US" w:eastAsia="zh-CN"/>
              </w:rPr>
              <w:t>投标</w:t>
            </w:r>
            <w:r>
              <w:rPr>
                <w:rFonts w:hint="eastAsia"/>
                <w:b/>
                <w:bCs/>
                <w:color w:val="auto"/>
                <w:highlight w:val="none"/>
              </w:rPr>
              <w:t>截止时间前递交投标文件</w:t>
            </w:r>
            <w:r>
              <w:rPr>
                <w:rFonts w:hint="eastAsia"/>
                <w:b/>
                <w:bCs/>
                <w:color w:val="auto"/>
                <w:highlight w:val="none"/>
                <w:lang w:eastAsia="zh-CN"/>
              </w:rPr>
              <w:t>的</w:t>
            </w:r>
            <w:r>
              <w:rPr>
                <w:rFonts w:hint="eastAsia"/>
                <w:b/>
                <w:bCs/>
                <w:color w:val="auto"/>
                <w:highlight w:val="none"/>
              </w:rPr>
              <w:t>；</w:t>
            </w:r>
          </w:p>
          <w:p w14:paraId="54A82E55">
            <w:pPr>
              <w:ind w:firstLine="640"/>
              <w:rPr>
                <w:b/>
                <w:bCs/>
                <w:color w:val="auto"/>
                <w:highlight w:val="none"/>
              </w:rPr>
            </w:pPr>
            <w:r>
              <w:rPr>
                <w:rFonts w:hint="eastAsia"/>
                <w:b/>
                <w:bCs/>
                <w:color w:val="auto"/>
                <w:highlight w:val="none"/>
              </w:rPr>
              <w:t>（</w:t>
            </w:r>
            <w:r>
              <w:rPr>
                <w:rFonts w:hint="eastAsia"/>
                <w:b/>
                <w:bCs/>
                <w:color w:val="auto"/>
                <w:highlight w:val="none"/>
                <w:lang w:val="en-US" w:eastAsia="zh-CN"/>
              </w:rPr>
              <w:t>4</w:t>
            </w:r>
            <w:r>
              <w:rPr>
                <w:rFonts w:hint="eastAsia"/>
                <w:b/>
                <w:bCs/>
                <w:color w:val="auto"/>
                <w:highlight w:val="none"/>
              </w:rPr>
              <w:t>）</w:t>
            </w:r>
            <w:r>
              <w:rPr>
                <w:rFonts w:hint="eastAsia"/>
                <w:b/>
                <w:bCs/>
                <w:color w:val="auto"/>
                <w:highlight w:val="none"/>
                <w:lang w:val="en-US" w:eastAsia="zh-CN"/>
              </w:rPr>
              <w:t>投标文件未按招标文件要求提供正、副本，未按要求签字、盖章、胶装、密封的</w:t>
            </w:r>
            <w:r>
              <w:rPr>
                <w:rFonts w:hint="eastAsia" w:ascii="仿宋_GB2312" w:hAnsi="仿宋_GB2312" w:cs="仿宋_GB2312"/>
                <w:b/>
                <w:bCs/>
                <w:color w:val="auto"/>
                <w:highlight w:val="none"/>
                <w:lang w:val="en-US" w:eastAsia="zh-CN"/>
              </w:rPr>
              <w:t>；</w:t>
            </w:r>
          </w:p>
          <w:p w14:paraId="3C3DAF9B">
            <w:pPr>
              <w:ind w:firstLine="640"/>
              <w:rPr>
                <w:rFonts w:hint="eastAsia"/>
                <w:b/>
                <w:bCs/>
                <w:color w:val="auto"/>
                <w:highlight w:val="none"/>
              </w:rPr>
            </w:pPr>
            <w:r>
              <w:rPr>
                <w:rFonts w:hint="eastAsia"/>
                <w:b/>
                <w:bCs/>
                <w:color w:val="auto"/>
                <w:highlight w:val="none"/>
              </w:rPr>
              <w:t>（</w:t>
            </w:r>
            <w:r>
              <w:rPr>
                <w:rFonts w:hint="eastAsia"/>
                <w:b/>
                <w:bCs/>
                <w:color w:val="auto"/>
                <w:highlight w:val="none"/>
                <w:lang w:val="en-US" w:eastAsia="zh-CN"/>
              </w:rPr>
              <w:t>5</w:t>
            </w:r>
            <w:r>
              <w:rPr>
                <w:rFonts w:hint="eastAsia"/>
                <w:b/>
                <w:bCs/>
                <w:color w:val="auto"/>
                <w:highlight w:val="none"/>
              </w:rPr>
              <w:t>）投标人资格条件不符合要求，或未按招标文件提供相关证明资料</w:t>
            </w:r>
            <w:r>
              <w:rPr>
                <w:rFonts w:hint="eastAsia"/>
                <w:b/>
                <w:bCs/>
                <w:color w:val="auto"/>
                <w:highlight w:val="none"/>
                <w:lang w:eastAsia="zh-CN"/>
              </w:rPr>
              <w:t>的</w:t>
            </w:r>
            <w:r>
              <w:rPr>
                <w:rFonts w:hint="eastAsia"/>
                <w:b/>
                <w:bCs/>
                <w:color w:val="auto"/>
                <w:highlight w:val="none"/>
              </w:rPr>
              <w:t>；</w:t>
            </w:r>
          </w:p>
          <w:p w14:paraId="1CE43F5B">
            <w:pPr>
              <w:ind w:firstLine="640"/>
              <w:rPr>
                <w:rFonts w:hint="eastAsia"/>
                <w:b/>
                <w:bCs/>
                <w:color w:val="auto"/>
                <w:highlight w:val="none"/>
                <w:lang w:val="en-US" w:eastAsia="zh-CN"/>
              </w:rPr>
            </w:pPr>
            <w:r>
              <w:rPr>
                <w:rFonts w:hint="eastAsia"/>
                <w:b/>
                <w:bCs/>
                <w:color w:val="auto"/>
                <w:highlight w:val="none"/>
                <w:lang w:val="en-US" w:eastAsia="zh-CN"/>
              </w:rPr>
              <w:t>（6）投标人进场未出具授权委托书及授权委托人身份证原件或有效电子身份证件的（如是法人参加投标的，未出具法人身份证原件或有效电子身份证件的）；</w:t>
            </w:r>
          </w:p>
          <w:p w14:paraId="0D4F0D49">
            <w:pPr>
              <w:ind w:firstLine="640"/>
              <w:rPr>
                <w:rFonts w:hint="eastAsia"/>
                <w:b/>
                <w:bCs/>
                <w:color w:val="auto"/>
                <w:highlight w:val="none"/>
                <w:lang w:val="en-US" w:eastAsia="zh-CN"/>
              </w:rPr>
            </w:pPr>
            <w:r>
              <w:rPr>
                <w:rFonts w:hint="eastAsia"/>
                <w:b/>
                <w:bCs/>
                <w:color w:val="auto"/>
                <w:highlight w:val="none"/>
                <w:lang w:val="en-US" w:eastAsia="zh-CN"/>
              </w:rPr>
              <w:t>（7）采购人设有招标控制价的，投标人的投标报价超控制价的；</w:t>
            </w:r>
          </w:p>
          <w:p w14:paraId="05F51766">
            <w:pPr>
              <w:ind w:firstLine="640"/>
              <w:rPr>
                <w:rFonts w:hint="default"/>
                <w:b/>
                <w:bCs/>
                <w:color w:val="auto"/>
                <w:highlight w:val="none"/>
                <w:lang w:val="en-US" w:eastAsia="zh-CN"/>
              </w:rPr>
            </w:pPr>
            <w:r>
              <w:rPr>
                <w:rFonts w:hint="eastAsia"/>
                <w:b/>
                <w:bCs/>
                <w:color w:val="auto"/>
                <w:highlight w:val="none"/>
                <w:lang w:val="en-US" w:eastAsia="zh-CN"/>
              </w:rPr>
              <w:t>（8）投标文件附有招标人不能接受的条件；</w:t>
            </w:r>
          </w:p>
          <w:p w14:paraId="3CD6C442">
            <w:pPr>
              <w:ind w:firstLine="640"/>
              <w:rPr>
                <w:rFonts w:hint="default"/>
                <w:b/>
                <w:bCs/>
                <w:color w:val="auto"/>
                <w:highlight w:val="none"/>
                <w:lang w:val="en-US" w:eastAsia="zh-CN"/>
              </w:rPr>
            </w:pPr>
            <w:r>
              <w:rPr>
                <w:rFonts w:hint="eastAsia"/>
                <w:b/>
                <w:bCs/>
                <w:color w:val="auto"/>
                <w:highlight w:val="none"/>
                <w:lang w:val="en-US" w:eastAsia="zh-CN"/>
              </w:rPr>
              <w:t>（9）与采购人存在利害关系可能影响招标公正性的法人、其他组织或者个人参加投标的；</w:t>
            </w:r>
          </w:p>
          <w:p w14:paraId="3D00FE36">
            <w:pPr>
              <w:ind w:firstLine="640"/>
              <w:rPr>
                <w:rFonts w:hint="eastAsia"/>
                <w:b/>
                <w:bCs/>
                <w:color w:val="auto"/>
                <w:highlight w:val="none"/>
                <w:lang w:val="en-US" w:eastAsia="zh-CN"/>
              </w:rPr>
            </w:pPr>
            <w:r>
              <w:rPr>
                <w:rFonts w:hint="eastAsia"/>
                <w:b/>
                <w:bCs/>
                <w:color w:val="auto"/>
                <w:highlight w:val="none"/>
                <w:lang w:val="en-US" w:eastAsia="zh-CN"/>
              </w:rPr>
              <w:t>（10）单位负责人为同一人或者存在控股、管理关系的不同单位，参加同一标段投标的或者未划分标段的同一招标项目投标的；</w:t>
            </w:r>
          </w:p>
          <w:p w14:paraId="7355D9A6">
            <w:pPr>
              <w:ind w:firstLine="640"/>
              <w:rPr>
                <w:rFonts w:hint="default"/>
                <w:b/>
                <w:bCs/>
                <w:color w:val="auto"/>
                <w:highlight w:val="none"/>
                <w:lang w:val="en-US" w:eastAsia="zh-CN"/>
              </w:rPr>
            </w:pPr>
            <w:r>
              <w:rPr>
                <w:rFonts w:hint="eastAsia"/>
                <w:b/>
                <w:bCs/>
                <w:color w:val="auto"/>
                <w:highlight w:val="none"/>
                <w:lang w:val="en-US" w:eastAsia="zh-CN"/>
              </w:rPr>
              <w:t>（11）已被列为江西萍乡建工集团有限公司“黑名单”管理或处于暂停投标资格期间的；</w:t>
            </w:r>
          </w:p>
          <w:p w14:paraId="572DE68E">
            <w:pPr>
              <w:ind w:firstLine="640"/>
              <w:rPr>
                <w:rFonts w:hint="eastAsia"/>
                <w:b/>
                <w:bCs/>
                <w:color w:val="auto"/>
                <w:highlight w:val="none"/>
                <w:lang w:val="en-US" w:eastAsia="zh-CN"/>
              </w:rPr>
            </w:pPr>
            <w:r>
              <w:rPr>
                <w:rFonts w:hint="eastAsia"/>
                <w:b/>
                <w:bCs/>
                <w:color w:val="auto"/>
                <w:highlight w:val="none"/>
                <w:lang w:val="en-US" w:eastAsia="zh-CN"/>
              </w:rPr>
              <w:t>（12）被责令停业或解散；</w:t>
            </w:r>
          </w:p>
          <w:p w14:paraId="47A6EB6A">
            <w:pPr>
              <w:ind w:firstLine="640"/>
              <w:rPr>
                <w:rFonts w:hint="eastAsia"/>
                <w:b/>
                <w:bCs/>
                <w:color w:val="auto"/>
                <w:highlight w:val="none"/>
                <w:lang w:val="en-US" w:eastAsia="zh-CN"/>
              </w:rPr>
            </w:pPr>
            <w:r>
              <w:rPr>
                <w:rFonts w:hint="eastAsia"/>
                <w:b/>
                <w:bCs/>
                <w:color w:val="auto"/>
                <w:highlight w:val="none"/>
                <w:lang w:val="en-US" w:eastAsia="zh-CN"/>
              </w:rPr>
              <w:t>（13）财产被接管或冻结等重大财务风险；</w:t>
            </w:r>
          </w:p>
          <w:p w14:paraId="0F0A1A6F">
            <w:pPr>
              <w:ind w:firstLine="640"/>
              <w:rPr>
                <w:rFonts w:hint="eastAsia"/>
                <w:b/>
                <w:bCs/>
                <w:color w:val="auto"/>
                <w:highlight w:val="none"/>
                <w:lang w:val="en-US" w:eastAsia="zh-CN"/>
              </w:rPr>
            </w:pPr>
            <w:r>
              <w:rPr>
                <w:rFonts w:hint="eastAsia"/>
                <w:b/>
                <w:bCs/>
                <w:color w:val="auto"/>
                <w:highlight w:val="none"/>
                <w:lang w:val="en-US" w:eastAsia="zh-CN"/>
              </w:rPr>
              <w:t>（14）在最近三年内发生重大工程质量或重大安全事故被通报或处罚，因违法经营受到刑事处罚或者责令停产停业、吊销许可证或者执照等行政处罚，影响其履约行为；</w:t>
            </w:r>
          </w:p>
          <w:p w14:paraId="426177B1">
            <w:pPr>
              <w:ind w:firstLine="640"/>
              <w:rPr>
                <w:rFonts w:hint="eastAsia"/>
                <w:b/>
                <w:bCs/>
                <w:color w:val="auto"/>
                <w:highlight w:val="none"/>
                <w:lang w:val="en-US" w:eastAsia="zh-CN"/>
              </w:rPr>
            </w:pPr>
            <w:r>
              <w:rPr>
                <w:rFonts w:hint="eastAsia"/>
                <w:b/>
                <w:bCs/>
                <w:color w:val="auto"/>
                <w:highlight w:val="none"/>
                <w:lang w:val="en-US" w:eastAsia="zh-CN"/>
              </w:rPr>
              <w:t>（15）不符合法律、法规和招标文件中规定的其他实质性要求的；</w:t>
            </w:r>
          </w:p>
          <w:p w14:paraId="30DBFF6A">
            <w:pPr>
              <w:ind w:firstLine="640"/>
              <w:rPr>
                <w:rFonts w:hint="eastAsia"/>
                <w:b/>
                <w:bCs/>
                <w:color w:val="auto"/>
                <w:highlight w:val="none"/>
                <w:lang w:val="en-US" w:eastAsia="zh-CN"/>
              </w:rPr>
            </w:pPr>
            <w:r>
              <w:rPr>
                <w:rFonts w:hint="eastAsia"/>
                <w:b/>
                <w:bCs/>
                <w:color w:val="auto"/>
                <w:highlight w:val="none"/>
                <w:lang w:val="en-US" w:eastAsia="zh-CN"/>
              </w:rPr>
              <w:t>（16）招标文件规定的其他无效标情形；</w:t>
            </w:r>
          </w:p>
          <w:p w14:paraId="360773B6">
            <w:pPr>
              <w:ind w:firstLine="640"/>
              <w:rPr>
                <w:rFonts w:hint="default"/>
                <w:b/>
                <w:bCs/>
                <w:color w:val="auto"/>
                <w:highlight w:val="none"/>
                <w:lang w:val="en-US"/>
              </w:rPr>
            </w:pPr>
            <w:r>
              <w:rPr>
                <w:rFonts w:hint="eastAsia"/>
                <w:b/>
                <w:bCs/>
                <w:color w:val="auto"/>
                <w:highlight w:val="none"/>
                <w:lang w:val="en-US" w:eastAsia="zh-CN"/>
              </w:rPr>
              <w:t>（17）其他：</w:t>
            </w:r>
            <w:r>
              <w:rPr>
                <w:rFonts w:hint="eastAsia"/>
                <w:b/>
                <w:bCs/>
                <w:color w:val="auto"/>
                <w:highlight w:val="none"/>
                <w:u w:val="single"/>
                <w:lang w:val="en-US" w:eastAsia="zh-CN"/>
              </w:rPr>
              <w:t xml:space="preserve">        /           </w:t>
            </w:r>
          </w:p>
        </w:tc>
      </w:tr>
      <w:tr w14:paraId="1287C424">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9BB5164">
            <w:pPr>
              <w:ind w:firstLine="0" w:firstLineChars="0"/>
              <w:jc w:val="center"/>
              <w:rPr>
                <w:rFonts w:hint="default" w:ascii="Tahoma" w:hAnsi="Tahoma" w:eastAsia="仿宋_GB2312" w:cstheme="minorBidi"/>
                <w:color w:val="auto"/>
                <w:sz w:val="32"/>
                <w:szCs w:val="22"/>
                <w:highlight w:val="none"/>
                <w:lang w:val="en-US" w:eastAsia="zh-CN" w:bidi="ar-SA"/>
              </w:rPr>
            </w:pPr>
            <w:r>
              <w:rPr>
                <w:rFonts w:hint="eastAsia"/>
                <w:color w:val="auto"/>
                <w:highlight w:val="none"/>
              </w:rPr>
              <w:t>29</w:t>
            </w:r>
          </w:p>
        </w:tc>
        <w:tc>
          <w:tcPr>
            <w:tcW w:w="1034" w:type="pct"/>
            <w:tcBorders>
              <w:top w:val="single" w:color="auto" w:sz="4" w:space="0"/>
              <w:left w:val="single" w:color="auto" w:sz="4" w:space="0"/>
              <w:bottom w:val="single" w:color="auto" w:sz="4" w:space="0"/>
              <w:right w:val="single" w:color="auto" w:sz="4" w:space="0"/>
            </w:tcBorders>
            <w:vAlign w:val="center"/>
          </w:tcPr>
          <w:p w14:paraId="533A16F4">
            <w:pPr>
              <w:ind w:firstLine="0" w:firstLineChars="0"/>
              <w:jc w:val="center"/>
              <w:rPr>
                <w:rFonts w:hAnsi="宋体" w:eastAsia="宋体"/>
                <w:bCs/>
                <w:color w:val="auto"/>
                <w:kern w:val="2"/>
                <w:szCs w:val="24"/>
                <w:highlight w:val="none"/>
              </w:rPr>
            </w:pPr>
            <w:r>
              <w:rPr>
                <w:rFonts w:hint="eastAsia" w:hAnsi="宋体"/>
                <w:bCs/>
                <w:color w:val="auto"/>
                <w:kern w:val="2"/>
                <w:szCs w:val="24"/>
                <w:highlight w:val="none"/>
              </w:rPr>
              <w:t>废标情形</w:t>
            </w:r>
          </w:p>
        </w:tc>
        <w:tc>
          <w:tcPr>
            <w:tcW w:w="3595" w:type="pct"/>
            <w:tcBorders>
              <w:top w:val="single" w:color="auto" w:sz="4" w:space="0"/>
              <w:left w:val="single" w:color="auto" w:sz="4" w:space="0"/>
              <w:bottom w:val="single" w:color="auto" w:sz="4" w:space="0"/>
              <w:right w:val="single" w:color="auto" w:sz="4" w:space="0"/>
            </w:tcBorders>
            <w:vAlign w:val="center"/>
          </w:tcPr>
          <w:p w14:paraId="3D1FD2EB">
            <w:pPr>
              <w:bidi w:val="0"/>
              <w:rPr>
                <w:rFonts w:hint="eastAsia"/>
                <w:b/>
                <w:bCs/>
                <w:color w:val="auto"/>
                <w:highlight w:val="none"/>
              </w:rPr>
            </w:pPr>
            <w:r>
              <w:rPr>
                <w:rFonts w:hint="eastAsia"/>
                <w:b/>
                <w:bCs/>
                <w:color w:val="auto"/>
                <w:highlight w:val="none"/>
              </w:rPr>
              <w:t>（</w:t>
            </w:r>
            <w:r>
              <w:rPr>
                <w:rFonts w:hint="eastAsia"/>
                <w:b/>
                <w:bCs/>
                <w:color w:val="auto"/>
                <w:highlight w:val="none"/>
                <w:lang w:val="en-US" w:eastAsia="zh-CN"/>
              </w:rPr>
              <w:t>1</w:t>
            </w:r>
            <w:r>
              <w:rPr>
                <w:rFonts w:hint="eastAsia"/>
                <w:b/>
                <w:bCs/>
                <w:color w:val="auto"/>
                <w:highlight w:val="none"/>
              </w:rPr>
              <w:t>）投标人不足</w:t>
            </w:r>
            <w:r>
              <w:rPr>
                <w:rFonts w:hint="eastAsia"/>
                <w:b/>
                <w:bCs/>
                <w:color w:val="auto"/>
                <w:highlight w:val="none"/>
                <w:u w:val="none"/>
                <w:lang w:val="en-US" w:eastAsia="zh-CN"/>
              </w:rPr>
              <w:t>3</w:t>
            </w:r>
            <w:r>
              <w:rPr>
                <w:rFonts w:hint="eastAsia"/>
                <w:b/>
                <w:bCs/>
                <w:color w:val="auto"/>
                <w:highlight w:val="none"/>
                <w:u w:val="none"/>
              </w:rPr>
              <w:t>家</w:t>
            </w:r>
            <w:r>
              <w:rPr>
                <w:rFonts w:hint="eastAsia"/>
                <w:b/>
                <w:bCs/>
                <w:color w:val="auto"/>
                <w:highlight w:val="none"/>
                <w:lang w:val="en-US" w:eastAsia="zh-CN"/>
              </w:rPr>
              <w:t>的</w:t>
            </w:r>
            <w:r>
              <w:rPr>
                <w:rFonts w:hint="eastAsia"/>
                <w:b/>
                <w:bCs/>
                <w:color w:val="auto"/>
                <w:highlight w:val="none"/>
              </w:rPr>
              <w:t>或者对招标文件作实质响应的投标人不足</w:t>
            </w:r>
            <w:r>
              <w:rPr>
                <w:rFonts w:hint="eastAsia"/>
                <w:b/>
                <w:bCs/>
                <w:color w:val="auto"/>
                <w:highlight w:val="none"/>
                <w:u w:val="none"/>
                <w:lang w:val="en-US" w:eastAsia="zh-CN"/>
              </w:rPr>
              <w:t>2</w:t>
            </w:r>
            <w:r>
              <w:rPr>
                <w:rFonts w:hint="eastAsia"/>
                <w:b/>
                <w:bCs/>
                <w:color w:val="auto"/>
                <w:highlight w:val="none"/>
                <w:u w:val="none"/>
              </w:rPr>
              <w:t>家</w:t>
            </w:r>
            <w:r>
              <w:rPr>
                <w:rFonts w:hint="eastAsia"/>
                <w:b/>
                <w:bCs/>
                <w:color w:val="auto"/>
                <w:highlight w:val="none"/>
              </w:rPr>
              <w:t>的；</w:t>
            </w:r>
          </w:p>
          <w:p w14:paraId="24261E77">
            <w:pPr>
              <w:bidi w:val="0"/>
              <w:rPr>
                <w:rFonts w:hint="eastAsia"/>
                <w:b/>
                <w:bCs/>
                <w:color w:val="auto"/>
                <w:highlight w:val="none"/>
              </w:rPr>
            </w:pPr>
            <w:r>
              <w:rPr>
                <w:rFonts w:hint="eastAsia"/>
                <w:b/>
                <w:bCs/>
                <w:color w:val="auto"/>
                <w:highlight w:val="none"/>
              </w:rPr>
              <w:t>（</w:t>
            </w:r>
            <w:r>
              <w:rPr>
                <w:rFonts w:hint="eastAsia"/>
                <w:b/>
                <w:bCs/>
                <w:color w:val="auto"/>
                <w:highlight w:val="none"/>
                <w:lang w:val="en-US" w:eastAsia="zh-CN"/>
              </w:rPr>
              <w:t>2</w:t>
            </w:r>
            <w:r>
              <w:rPr>
                <w:rFonts w:hint="eastAsia"/>
                <w:b/>
                <w:bCs/>
                <w:color w:val="auto"/>
                <w:highlight w:val="none"/>
              </w:rPr>
              <w:t>）出现影响采购公正的违法、违规行为的；</w:t>
            </w:r>
          </w:p>
          <w:p w14:paraId="45D689CF">
            <w:pPr>
              <w:bidi w:val="0"/>
              <w:rPr>
                <w:rFonts w:hint="eastAsia"/>
                <w:b/>
                <w:bCs/>
                <w:color w:val="auto"/>
                <w:highlight w:val="none"/>
              </w:rPr>
            </w:pPr>
            <w:r>
              <w:rPr>
                <w:rFonts w:hint="eastAsia"/>
                <w:b/>
                <w:bCs/>
                <w:color w:val="auto"/>
                <w:highlight w:val="none"/>
              </w:rPr>
              <w:t>（</w:t>
            </w:r>
            <w:r>
              <w:rPr>
                <w:rFonts w:hint="eastAsia"/>
                <w:b/>
                <w:bCs/>
                <w:color w:val="auto"/>
                <w:highlight w:val="none"/>
                <w:lang w:val="en-US" w:eastAsia="zh-CN"/>
              </w:rPr>
              <w:t>3</w:t>
            </w:r>
            <w:r>
              <w:rPr>
                <w:rFonts w:hint="eastAsia"/>
                <w:b/>
                <w:bCs/>
                <w:color w:val="auto"/>
                <w:highlight w:val="none"/>
              </w:rPr>
              <w:t>）投标人的报价均超过了采购预算，</w:t>
            </w:r>
            <w:r>
              <w:rPr>
                <w:rFonts w:hint="eastAsia"/>
                <w:b/>
                <w:bCs/>
                <w:color w:val="auto"/>
                <w:highlight w:val="none"/>
                <w:lang w:eastAsia="zh-CN"/>
              </w:rPr>
              <w:t>采购人</w:t>
            </w:r>
            <w:r>
              <w:rPr>
                <w:rFonts w:hint="eastAsia"/>
                <w:b/>
                <w:bCs/>
                <w:color w:val="auto"/>
                <w:highlight w:val="none"/>
              </w:rPr>
              <w:t>不能支付的；</w:t>
            </w:r>
          </w:p>
          <w:p w14:paraId="404EECDD">
            <w:pPr>
              <w:bidi w:val="0"/>
              <w:rPr>
                <w:rFonts w:hint="eastAsia"/>
                <w:b/>
                <w:bCs/>
                <w:color w:val="auto"/>
                <w:highlight w:val="none"/>
                <w:lang w:eastAsia="zh-CN"/>
              </w:rPr>
            </w:pPr>
            <w:r>
              <w:rPr>
                <w:rFonts w:hint="eastAsia"/>
                <w:b/>
                <w:bCs/>
                <w:color w:val="auto"/>
                <w:highlight w:val="none"/>
              </w:rPr>
              <w:t>（</w:t>
            </w:r>
            <w:r>
              <w:rPr>
                <w:rFonts w:hint="eastAsia"/>
                <w:b/>
                <w:bCs/>
                <w:color w:val="auto"/>
                <w:highlight w:val="none"/>
                <w:lang w:val="en-US" w:eastAsia="zh-CN"/>
              </w:rPr>
              <w:t>4</w:t>
            </w:r>
            <w:r>
              <w:rPr>
                <w:rFonts w:hint="eastAsia"/>
                <w:b/>
                <w:bCs/>
                <w:color w:val="auto"/>
                <w:highlight w:val="none"/>
              </w:rPr>
              <w:t>）因重大变故，采购任务取消</w:t>
            </w:r>
            <w:r>
              <w:rPr>
                <w:rFonts w:hint="eastAsia"/>
                <w:b/>
                <w:bCs/>
                <w:color w:val="auto"/>
                <w:highlight w:val="none"/>
                <w:lang w:eastAsia="zh-CN"/>
              </w:rPr>
              <w:t>。</w:t>
            </w:r>
          </w:p>
          <w:p w14:paraId="75828B90">
            <w:pPr>
              <w:ind w:firstLine="640"/>
              <w:rPr>
                <w:rFonts w:hint="default"/>
                <w:b/>
                <w:bCs/>
                <w:color w:val="auto"/>
                <w:highlight w:val="none"/>
                <w:lang w:val="en-US" w:eastAsia="zh-CN"/>
              </w:rPr>
            </w:pPr>
            <w:r>
              <w:rPr>
                <w:rFonts w:hint="eastAsia"/>
                <w:b/>
                <w:bCs/>
                <w:color w:val="auto"/>
                <w:highlight w:val="none"/>
                <w:lang w:val="en-US" w:eastAsia="zh-CN"/>
              </w:rPr>
              <w:t>（5）其他：</w:t>
            </w:r>
            <w:r>
              <w:rPr>
                <w:rFonts w:hint="eastAsia"/>
                <w:b/>
                <w:bCs/>
                <w:color w:val="auto"/>
                <w:highlight w:val="none"/>
                <w:u w:val="single"/>
                <w:lang w:val="en-US" w:eastAsia="zh-CN"/>
              </w:rPr>
              <w:t xml:space="preserve">        /            </w:t>
            </w:r>
            <w:r>
              <w:rPr>
                <w:rFonts w:hint="eastAsia"/>
                <w:b/>
                <w:bCs/>
                <w:color w:val="auto"/>
                <w:highlight w:val="none"/>
                <w:lang w:val="en-US" w:eastAsia="zh-CN"/>
              </w:rPr>
              <w:t xml:space="preserve"> </w:t>
            </w:r>
          </w:p>
        </w:tc>
      </w:tr>
      <w:tr w14:paraId="3B54F343">
        <w:tblPrEx>
          <w:tblCellMar>
            <w:top w:w="0" w:type="dxa"/>
            <w:left w:w="108" w:type="dxa"/>
            <w:bottom w:w="0" w:type="dxa"/>
            <w:right w:w="108" w:type="dxa"/>
          </w:tblCellMar>
        </w:tblPrEx>
        <w:trPr>
          <w:trHeight w:val="492"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C3F7083">
            <w:pPr>
              <w:ind w:firstLine="0" w:firstLineChars="0"/>
              <w:jc w:val="center"/>
              <w:rPr>
                <w:rFonts w:hint="eastAsia" w:ascii="Tahoma" w:hAnsi="Tahoma" w:eastAsia="仿宋_GB2312" w:cstheme="minorBidi"/>
                <w:color w:val="auto"/>
                <w:sz w:val="32"/>
                <w:szCs w:val="22"/>
                <w:highlight w:val="none"/>
                <w:lang w:val="en-US" w:eastAsia="zh-CN" w:bidi="ar-SA"/>
              </w:rPr>
            </w:pPr>
            <w:r>
              <w:rPr>
                <w:rFonts w:hint="eastAsia"/>
                <w:color w:val="auto"/>
                <w:highlight w:val="none"/>
              </w:rPr>
              <w:t>3</w:t>
            </w:r>
            <w:r>
              <w:rPr>
                <w:rFonts w:hint="eastAsia"/>
                <w:color w:val="auto"/>
                <w:highlight w:val="none"/>
                <w:lang w:val="en-US" w:eastAsia="zh-CN"/>
              </w:rPr>
              <w:t>0</w:t>
            </w:r>
          </w:p>
        </w:tc>
        <w:tc>
          <w:tcPr>
            <w:tcW w:w="1034" w:type="pct"/>
            <w:tcBorders>
              <w:top w:val="single" w:color="auto" w:sz="4" w:space="0"/>
              <w:left w:val="single" w:color="auto" w:sz="4" w:space="0"/>
              <w:bottom w:val="single" w:color="auto" w:sz="4" w:space="0"/>
              <w:right w:val="single" w:color="auto" w:sz="4" w:space="0"/>
            </w:tcBorders>
            <w:vAlign w:val="center"/>
          </w:tcPr>
          <w:p w14:paraId="15DD7988">
            <w:pPr>
              <w:ind w:firstLine="0" w:firstLineChars="0"/>
              <w:jc w:val="center"/>
              <w:rPr>
                <w:rFonts w:eastAsia="宋体"/>
                <w:color w:val="auto"/>
                <w:highlight w:val="none"/>
              </w:rPr>
            </w:pPr>
            <w:r>
              <w:rPr>
                <w:rFonts w:hint="eastAsia"/>
                <w:color w:val="auto"/>
                <w:highlight w:val="none"/>
              </w:rPr>
              <w:t>中标公示</w:t>
            </w:r>
          </w:p>
        </w:tc>
        <w:tc>
          <w:tcPr>
            <w:tcW w:w="3595" w:type="pct"/>
            <w:tcBorders>
              <w:top w:val="single" w:color="auto" w:sz="4" w:space="0"/>
              <w:left w:val="single" w:color="auto" w:sz="4" w:space="0"/>
              <w:bottom w:val="single" w:color="auto" w:sz="4" w:space="0"/>
              <w:right w:val="single" w:color="auto" w:sz="4" w:space="0"/>
            </w:tcBorders>
          </w:tcPr>
          <w:p w14:paraId="3D081A23">
            <w:pPr>
              <w:ind w:firstLine="640"/>
              <w:rPr>
                <w:rFonts w:hint="eastAsia" w:eastAsia="仿宋_GB2312"/>
                <w:color w:val="auto"/>
                <w:szCs w:val="24"/>
                <w:highlight w:val="none"/>
                <w:lang w:eastAsia="zh-CN"/>
              </w:rPr>
            </w:pPr>
            <w:r>
              <w:rPr>
                <w:rFonts w:hint="eastAsia"/>
                <w:color w:val="auto"/>
                <w:highlight w:val="none"/>
              </w:rPr>
              <w:t>本项目公示期为</w:t>
            </w:r>
            <w:r>
              <w:rPr>
                <w:rFonts w:hint="eastAsia"/>
                <w:color w:val="auto"/>
                <w:highlight w:val="none"/>
                <w:u w:val="single"/>
              </w:rPr>
              <w:t xml:space="preserve">  </w:t>
            </w:r>
            <w:r>
              <w:rPr>
                <w:rFonts w:hint="eastAsia"/>
                <w:color w:val="auto"/>
                <w:highlight w:val="none"/>
                <w:u w:val="single"/>
                <w:lang w:val="en-US" w:eastAsia="zh-CN"/>
              </w:rPr>
              <w:t xml:space="preserve">1  </w:t>
            </w:r>
            <w:r>
              <w:rPr>
                <w:rFonts w:hint="eastAsia"/>
                <w:color w:val="auto"/>
                <w:highlight w:val="none"/>
              </w:rPr>
              <w:t>个工作日</w:t>
            </w:r>
            <w:r>
              <w:rPr>
                <w:rFonts w:hint="eastAsia"/>
                <w:color w:val="auto"/>
                <w:highlight w:val="none"/>
                <w:lang w:eastAsia="zh-CN"/>
              </w:rPr>
              <w:t>。</w:t>
            </w:r>
          </w:p>
        </w:tc>
      </w:tr>
      <w:tr w14:paraId="7C5AC83B">
        <w:tblPrEx>
          <w:tblCellMar>
            <w:top w:w="0" w:type="dxa"/>
            <w:left w:w="108" w:type="dxa"/>
            <w:bottom w:w="0" w:type="dxa"/>
            <w:right w:w="108" w:type="dxa"/>
          </w:tblCellMar>
        </w:tblPrEx>
        <w:trPr>
          <w:trHeight w:val="1125" w:hRule="atLeast"/>
          <w:jc w:val="center"/>
        </w:trPr>
        <w:tc>
          <w:tcPr>
            <w:tcW w:w="370" w:type="pct"/>
            <w:tcBorders>
              <w:top w:val="single" w:color="auto" w:sz="4" w:space="0"/>
              <w:left w:val="single" w:color="auto" w:sz="4" w:space="0"/>
              <w:right w:val="single" w:color="auto" w:sz="4" w:space="0"/>
            </w:tcBorders>
            <w:shd w:val="clear" w:color="auto" w:fill="auto"/>
            <w:vAlign w:val="center"/>
          </w:tcPr>
          <w:p w14:paraId="3980DD14">
            <w:pPr>
              <w:ind w:firstLine="0" w:firstLineChars="0"/>
              <w:jc w:val="center"/>
              <w:rPr>
                <w:rFonts w:hint="eastAsia" w:ascii="Tahoma" w:hAnsi="Tahoma" w:eastAsia="仿宋_GB2312" w:cstheme="minorBidi"/>
                <w:color w:val="auto"/>
                <w:sz w:val="32"/>
                <w:szCs w:val="22"/>
                <w:highlight w:val="none"/>
                <w:lang w:val="en-US" w:eastAsia="zh-CN" w:bidi="ar-SA"/>
              </w:rPr>
            </w:pPr>
            <w:r>
              <w:rPr>
                <w:rFonts w:hint="eastAsia"/>
                <w:color w:val="auto"/>
                <w:highlight w:val="none"/>
              </w:rPr>
              <w:t>3</w:t>
            </w:r>
            <w:r>
              <w:rPr>
                <w:rFonts w:hint="eastAsia"/>
                <w:color w:val="auto"/>
                <w:highlight w:val="none"/>
                <w:lang w:val="en-US" w:eastAsia="zh-CN"/>
              </w:rPr>
              <w:t>1</w:t>
            </w:r>
          </w:p>
        </w:tc>
        <w:tc>
          <w:tcPr>
            <w:tcW w:w="1034" w:type="pct"/>
            <w:tcBorders>
              <w:top w:val="single" w:color="auto" w:sz="4" w:space="0"/>
              <w:left w:val="single" w:color="auto" w:sz="4" w:space="0"/>
              <w:right w:val="single" w:color="auto" w:sz="4" w:space="0"/>
            </w:tcBorders>
            <w:vAlign w:val="center"/>
          </w:tcPr>
          <w:p w14:paraId="2676F24B">
            <w:pPr>
              <w:ind w:firstLine="0" w:firstLineChars="0"/>
              <w:jc w:val="center"/>
              <w:rPr>
                <w:rFonts w:hint="default" w:hAnsi="宋体" w:eastAsia="仿宋_GB2312"/>
                <w:color w:val="auto"/>
                <w:highlight w:val="none"/>
                <w:lang w:val="en-US" w:eastAsia="zh-CN"/>
              </w:rPr>
            </w:pPr>
            <w:r>
              <w:rPr>
                <w:color w:val="auto"/>
                <w:highlight w:val="none"/>
              </w:rPr>
              <w:t>履约</w:t>
            </w:r>
            <w:r>
              <w:rPr>
                <w:rFonts w:hint="eastAsia"/>
                <w:color w:val="auto"/>
                <w:highlight w:val="none"/>
              </w:rPr>
              <w:t>保证金</w:t>
            </w:r>
          </w:p>
        </w:tc>
        <w:tc>
          <w:tcPr>
            <w:tcW w:w="3595" w:type="pct"/>
            <w:tcBorders>
              <w:top w:val="single" w:color="auto" w:sz="4" w:space="0"/>
              <w:left w:val="single" w:color="auto" w:sz="4" w:space="0"/>
              <w:right w:val="single" w:color="auto" w:sz="4" w:space="0"/>
            </w:tcBorders>
            <w:vAlign w:val="center"/>
          </w:tcPr>
          <w:p w14:paraId="2F0A1836">
            <w:pPr>
              <w:bidi w:val="0"/>
              <w:rPr>
                <w:rFonts w:hint="default"/>
                <w:color w:val="auto"/>
                <w:highlight w:val="none"/>
                <w:lang w:val="en-US" w:eastAsia="zh-CN"/>
              </w:rPr>
            </w:pPr>
            <w:r>
              <w:rPr>
                <w:rFonts w:hint="eastAsia"/>
                <w:color w:val="auto"/>
                <w:highlight w:val="none"/>
                <w:lang w:val="en-US" w:eastAsia="zh-CN"/>
              </w:rPr>
              <w:t>（1）金额：</w:t>
            </w:r>
            <w:r>
              <w:rPr>
                <w:rFonts w:hint="eastAsia" w:cs="仿宋_GB2312"/>
                <w:highlight w:val="none"/>
                <w:u w:val="single"/>
                <w:shd w:val="clear" w:color="auto" w:fill="auto"/>
                <w:lang w:val="en-US" w:eastAsia="zh-CN"/>
              </w:rPr>
              <w:t>合同金额的5%</w:t>
            </w:r>
            <w:r>
              <w:rPr>
                <w:rFonts w:hint="eastAsia"/>
                <w:color w:val="auto"/>
                <w:highlight w:val="none"/>
                <w:lang w:val="en-US" w:eastAsia="zh-CN"/>
              </w:rPr>
              <w:t>。</w:t>
            </w:r>
          </w:p>
          <w:p w14:paraId="50F9EF40">
            <w:pPr>
              <w:rPr>
                <w:rFonts w:hint="eastAsia"/>
                <w:color w:val="auto"/>
                <w:highlight w:val="none"/>
                <w:lang w:val="en-US" w:eastAsia="zh-CN"/>
              </w:rPr>
            </w:pPr>
            <w:r>
              <w:rPr>
                <w:rFonts w:hint="eastAsia"/>
                <w:color w:val="auto"/>
                <w:highlight w:val="none"/>
                <w:lang w:val="en-US" w:eastAsia="zh-CN"/>
              </w:rPr>
              <w:t xml:space="preserve">（2）形式：□现金转账  □银行保函  </w:t>
            </w:r>
            <w:r>
              <w:rPr>
                <w:rFonts w:hint="eastAsia"/>
                <w:color w:val="auto"/>
                <w:highlight w:val="none"/>
                <w:lang w:val="en-US" w:eastAsia="zh-CN"/>
              </w:rPr>
              <w:sym w:font="Wingdings 2" w:char="0052"/>
            </w:r>
            <w:r>
              <w:rPr>
                <w:rFonts w:hint="eastAsia"/>
                <w:color w:val="auto"/>
                <w:highlight w:val="none"/>
                <w:lang w:val="en-US" w:eastAsia="zh-CN"/>
              </w:rPr>
              <w:t>现金转账、银行保函任选其一</w:t>
            </w:r>
          </w:p>
          <w:p w14:paraId="1D8356DD">
            <w:pPr>
              <w:bidi w:val="0"/>
              <w:rPr>
                <w:rFonts w:hint="eastAsia"/>
                <w:highlight w:val="none"/>
                <w:lang w:val="en-US" w:eastAsia="zh-CN"/>
              </w:rPr>
            </w:pPr>
            <w:r>
              <w:rPr>
                <w:rFonts w:hint="eastAsia"/>
                <w:highlight w:val="none"/>
              </w:rPr>
              <w:t>（</w:t>
            </w:r>
            <w:r>
              <w:rPr>
                <w:rFonts w:hint="eastAsia"/>
                <w:highlight w:val="none"/>
                <w:lang w:val="en-US" w:eastAsia="zh-CN"/>
              </w:rPr>
              <w:t>3</w:t>
            </w:r>
            <w:r>
              <w:rPr>
                <w:rFonts w:hint="eastAsia"/>
                <w:highlight w:val="none"/>
              </w:rPr>
              <w:t>）缴纳时间：中标人签订合同前向</w:t>
            </w:r>
            <w:r>
              <w:rPr>
                <w:rFonts w:hint="eastAsia"/>
                <w:highlight w:val="none"/>
                <w:lang w:val="en-US" w:eastAsia="zh-CN"/>
              </w:rPr>
              <w:t>采购</w:t>
            </w:r>
            <w:r>
              <w:rPr>
                <w:rFonts w:hint="eastAsia"/>
                <w:highlight w:val="none"/>
              </w:rPr>
              <w:t>人缴纳合同履约保证金</w:t>
            </w:r>
            <w:r>
              <w:rPr>
                <w:rFonts w:hint="eastAsia"/>
                <w:highlight w:val="none"/>
                <w:lang w:val="en-US" w:eastAsia="zh-CN"/>
              </w:rPr>
              <w:t>或提交银行履约保函原件。</w:t>
            </w:r>
          </w:p>
          <w:p w14:paraId="77B2D229">
            <w:pPr>
              <w:rPr>
                <w:rFonts w:hint="eastAsia"/>
                <w:color w:val="auto"/>
                <w:szCs w:val="24"/>
                <w:highlight w:val="none"/>
              </w:rPr>
            </w:pPr>
            <w:r>
              <w:rPr>
                <w:rFonts w:hint="eastAsia"/>
                <w:color w:val="auto"/>
                <w:szCs w:val="24"/>
                <w:highlight w:val="none"/>
              </w:rPr>
              <w:t>（</w:t>
            </w:r>
            <w:r>
              <w:rPr>
                <w:rFonts w:hint="eastAsia"/>
                <w:color w:val="auto"/>
                <w:szCs w:val="24"/>
                <w:highlight w:val="none"/>
                <w:lang w:val="en-US" w:eastAsia="zh-CN"/>
              </w:rPr>
              <w:t>4</w:t>
            </w:r>
            <w:r>
              <w:rPr>
                <w:rFonts w:hint="eastAsia"/>
                <w:color w:val="auto"/>
                <w:szCs w:val="24"/>
                <w:highlight w:val="none"/>
              </w:rPr>
              <w:t>）退还时间：</w:t>
            </w:r>
          </w:p>
          <w:p w14:paraId="166D0F88">
            <w:pPr>
              <w:rPr>
                <w:rFonts w:hint="eastAsia" w:ascii="仿宋_GB2312" w:hAnsi="仿宋_GB2312" w:eastAsia="仿宋_GB2312" w:cs="仿宋_GB2312"/>
                <w:highlight w:val="none"/>
                <w:lang w:val="en-US" w:eastAsia="zh-CN"/>
              </w:rPr>
            </w:pPr>
            <w:r>
              <w:rPr>
                <w:rFonts w:hint="eastAsia" w:ascii="仿宋_GB2312" w:hAnsi="仿宋_GB2312" w:cs="仿宋_GB2312"/>
                <w:highlight w:val="none"/>
                <w:lang w:val="en-US" w:eastAsia="zh-CN"/>
              </w:rPr>
              <w:t>当履约保证金采用现金转账时：</w:t>
            </w:r>
            <w:r>
              <w:rPr>
                <w:rFonts w:hint="eastAsia" w:ascii="仿宋_GB2312" w:hAnsi="仿宋_GB2312" w:eastAsia="仿宋_GB2312" w:cs="仿宋_GB2312"/>
                <w:highlight w:val="none"/>
                <w:lang w:val="en-US" w:eastAsia="zh-CN"/>
              </w:rPr>
              <w:t>中标人合同主要义务履行完毕，且无合同约定的违约行为后，采购人一次性无息退还。</w:t>
            </w:r>
          </w:p>
          <w:p w14:paraId="41CB9277">
            <w:pPr>
              <w:rPr>
                <w:color w:val="auto"/>
                <w:szCs w:val="24"/>
                <w:highlight w:val="none"/>
              </w:rPr>
            </w:pPr>
            <w:r>
              <w:rPr>
                <w:rFonts w:hint="eastAsia" w:ascii="仿宋_GB2312" w:hAnsi="仿宋_GB2312" w:cs="仿宋_GB2312"/>
                <w:highlight w:val="none"/>
                <w:lang w:val="en-US" w:eastAsia="zh-CN"/>
              </w:rPr>
              <w:t>当履约保证金采用银行保函时：</w:t>
            </w:r>
            <w:r>
              <w:rPr>
                <w:rFonts w:hint="eastAsia" w:ascii="仿宋_GB2312" w:hAnsi="仿宋_GB2312" w:eastAsia="仿宋_GB2312" w:cs="仿宋_GB2312"/>
                <w:highlight w:val="none"/>
                <w:lang w:val="en-US" w:eastAsia="zh-CN"/>
              </w:rPr>
              <w:t>中标人合同主要义务履行完毕，且无合同约定的违约行为后，</w:t>
            </w:r>
            <w:r>
              <w:rPr>
                <w:rFonts w:hint="eastAsia" w:ascii="仿宋_GB2312" w:hAnsi="仿宋_GB2312" w:cs="仿宋_GB2312"/>
                <w:highlight w:val="none"/>
                <w:lang w:val="en-US" w:eastAsia="zh-CN"/>
              </w:rPr>
              <w:t>采购人退还银行保函原件。若履约保函到期且</w:t>
            </w:r>
            <w:r>
              <w:rPr>
                <w:rFonts w:hint="eastAsia" w:ascii="仿宋_GB2312" w:hAnsi="仿宋_GB2312" w:eastAsia="仿宋_GB2312" w:cs="仿宋_GB2312"/>
                <w:highlight w:val="none"/>
                <w:lang w:val="en-US" w:eastAsia="zh-CN"/>
              </w:rPr>
              <w:t>合同主要义务</w:t>
            </w:r>
            <w:r>
              <w:rPr>
                <w:rFonts w:hint="eastAsia" w:ascii="仿宋_GB2312" w:hAnsi="仿宋_GB2312" w:cs="仿宋_GB2312"/>
                <w:highlight w:val="none"/>
                <w:lang w:val="en-US" w:eastAsia="zh-CN"/>
              </w:rPr>
              <w:t>还未</w:t>
            </w:r>
            <w:r>
              <w:rPr>
                <w:rFonts w:hint="eastAsia" w:ascii="仿宋_GB2312" w:hAnsi="仿宋_GB2312" w:eastAsia="仿宋_GB2312" w:cs="仿宋_GB2312"/>
                <w:highlight w:val="none"/>
                <w:lang w:val="en-US" w:eastAsia="zh-CN"/>
              </w:rPr>
              <w:t>履行完毕</w:t>
            </w:r>
            <w:r>
              <w:rPr>
                <w:rFonts w:hint="eastAsia" w:ascii="仿宋_GB2312" w:hAnsi="仿宋_GB2312" w:cs="仿宋_GB2312"/>
                <w:highlight w:val="none"/>
                <w:lang w:val="en-US" w:eastAsia="zh-CN"/>
              </w:rPr>
              <w:t>，中标人应在履约保函到期前7日内重新提供有效履约保函。</w:t>
            </w:r>
          </w:p>
          <w:p w14:paraId="43E5A18A">
            <w:pPr>
              <w:ind w:firstLine="64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）收款账户信息如下：</w:t>
            </w:r>
          </w:p>
          <w:p w14:paraId="7B57AC5E">
            <w:pPr>
              <w:ind w:firstLine="640"/>
              <w:rPr>
                <w:rFonts w:hint="eastAsia" w:cs="Times New Roman"/>
                <w:color w:val="auto"/>
                <w:highlight w:val="none"/>
                <w:u w:val="single"/>
                <w:lang w:val="en-US" w:eastAsia="zh-CN"/>
              </w:rPr>
            </w:pPr>
            <w:r>
              <w:rPr>
                <w:rFonts w:hint="eastAsia"/>
                <w:color w:val="auto"/>
                <w:highlight w:val="none"/>
              </w:rPr>
              <w:t>单位名称：</w:t>
            </w:r>
            <w:r>
              <w:rPr>
                <w:rFonts w:hint="eastAsia" w:cs="Times New Roman"/>
                <w:color w:val="auto"/>
                <w:highlight w:val="none"/>
                <w:u w:val="single"/>
                <w:lang w:val="en-US" w:eastAsia="zh-CN"/>
              </w:rPr>
              <w:t xml:space="preserve"> 江西萍乡建工集团有限公司直属工程分公司 </w:t>
            </w:r>
          </w:p>
          <w:p w14:paraId="76F9AD34">
            <w:pPr>
              <w:ind w:firstLine="640"/>
              <w:rPr>
                <w:rFonts w:hint="eastAsia" w:cs="Times New Roman"/>
                <w:color w:val="auto"/>
                <w:highlight w:val="none"/>
                <w:u w:val="single"/>
                <w:lang w:val="en-US" w:eastAsia="zh-CN"/>
              </w:rPr>
            </w:pPr>
            <w:r>
              <w:rPr>
                <w:rFonts w:hint="eastAsia" w:cs="Times New Roman"/>
                <w:color w:val="auto"/>
                <w:highlight w:val="none"/>
                <w:u w:val="none"/>
                <w:lang w:val="en-US" w:eastAsia="zh-CN"/>
              </w:rPr>
              <w:t>开户银行：</w:t>
            </w:r>
            <w:r>
              <w:rPr>
                <w:rFonts w:hint="eastAsia" w:cs="Times New Roman"/>
                <w:color w:val="auto"/>
                <w:highlight w:val="none"/>
                <w:u w:val="single"/>
                <w:lang w:val="en-US" w:eastAsia="zh-CN"/>
              </w:rPr>
              <w:t xml:space="preserve"> 工商银行萍乡分行营业部 </w:t>
            </w:r>
          </w:p>
          <w:p w14:paraId="37DF5CB3">
            <w:pPr>
              <w:ind w:firstLine="640"/>
              <w:rPr>
                <w:rFonts w:hAnsi="宋体"/>
                <w:color w:val="auto"/>
                <w:szCs w:val="24"/>
                <w:highlight w:val="none"/>
              </w:rPr>
            </w:pPr>
            <w:r>
              <w:rPr>
                <w:rFonts w:hint="eastAsia" w:cs="Times New Roman"/>
                <w:color w:val="auto"/>
                <w:highlight w:val="none"/>
                <w:u w:val="none"/>
                <w:lang w:val="en-US" w:eastAsia="zh-CN"/>
              </w:rPr>
              <w:t>银行账号：</w:t>
            </w:r>
            <w:r>
              <w:rPr>
                <w:rFonts w:hint="eastAsia" w:cs="Times New Roman"/>
                <w:color w:val="auto"/>
                <w:highlight w:val="none"/>
                <w:u w:val="single"/>
                <w:lang w:val="en-US" w:eastAsia="zh-CN"/>
              </w:rPr>
              <w:t xml:space="preserve"> 1504 2009 0910 0052 536 </w:t>
            </w:r>
          </w:p>
        </w:tc>
      </w:tr>
      <w:tr w14:paraId="10857660">
        <w:tblPrEx>
          <w:tblCellMar>
            <w:top w:w="0" w:type="dxa"/>
            <w:left w:w="108" w:type="dxa"/>
            <w:bottom w:w="0" w:type="dxa"/>
            <w:right w:w="108" w:type="dxa"/>
          </w:tblCellMar>
        </w:tblPrEx>
        <w:trPr>
          <w:trHeight w:val="558"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4D776FB">
            <w:pPr>
              <w:ind w:firstLine="0" w:firstLineChars="0"/>
              <w:jc w:val="center"/>
              <w:rPr>
                <w:rFonts w:hint="default" w:ascii="Tahoma" w:hAnsi="Tahoma" w:eastAsia="仿宋_GB2312" w:cstheme="minorBidi"/>
                <w:color w:val="auto"/>
                <w:sz w:val="24"/>
                <w:szCs w:val="22"/>
                <w:highlight w:val="none"/>
                <w:lang w:val="en-US" w:eastAsia="zh-CN" w:bidi="ar-SA"/>
              </w:rPr>
            </w:pPr>
            <w:r>
              <w:rPr>
                <w:rFonts w:hint="eastAsia"/>
                <w:color w:val="auto"/>
                <w:highlight w:val="none"/>
                <w:lang w:val="en-US" w:eastAsia="zh-CN"/>
              </w:rPr>
              <w:t>32</w:t>
            </w:r>
          </w:p>
        </w:tc>
        <w:tc>
          <w:tcPr>
            <w:tcW w:w="1034" w:type="pct"/>
            <w:tcBorders>
              <w:top w:val="single" w:color="auto" w:sz="4" w:space="0"/>
              <w:left w:val="single" w:color="auto" w:sz="4" w:space="0"/>
              <w:bottom w:val="single" w:color="auto" w:sz="4" w:space="0"/>
              <w:right w:val="single" w:color="auto" w:sz="4" w:space="0"/>
            </w:tcBorders>
            <w:vAlign w:val="center"/>
          </w:tcPr>
          <w:p w14:paraId="7BCB84E0">
            <w:pPr>
              <w:ind w:firstLine="0" w:firstLineChars="0"/>
              <w:jc w:val="center"/>
              <w:rPr>
                <w:rFonts w:hint="default" w:eastAsia="仿宋"/>
                <w:color w:val="auto"/>
                <w:highlight w:val="none"/>
                <w:lang w:val="en-US" w:eastAsia="zh-CN"/>
              </w:rPr>
            </w:pPr>
            <w:r>
              <w:rPr>
                <w:rFonts w:hint="eastAsia"/>
                <w:color w:val="auto"/>
                <w:highlight w:val="none"/>
                <w:lang w:val="en-US" w:eastAsia="zh-CN"/>
              </w:rPr>
              <w:t>质量保证金</w:t>
            </w:r>
          </w:p>
        </w:tc>
        <w:tc>
          <w:tcPr>
            <w:tcW w:w="3595" w:type="pct"/>
            <w:tcBorders>
              <w:top w:val="single" w:color="auto" w:sz="4" w:space="0"/>
              <w:left w:val="single" w:color="auto" w:sz="4" w:space="0"/>
              <w:bottom w:val="single" w:color="auto" w:sz="4" w:space="0"/>
              <w:right w:val="single" w:color="auto" w:sz="4" w:space="0"/>
            </w:tcBorders>
          </w:tcPr>
          <w:p w14:paraId="6DE5955E">
            <w:pPr>
              <w:bidi w:val="0"/>
              <w:rPr>
                <w:rFonts w:hint="eastAsia"/>
                <w:color w:val="auto"/>
                <w:highlight w:val="none"/>
                <w:u w:val="none"/>
                <w:lang w:val="en-US" w:eastAsia="zh-CN"/>
              </w:rPr>
            </w:pPr>
            <w:r>
              <w:rPr>
                <w:rFonts w:hint="eastAsia"/>
                <w:b w:val="0"/>
                <w:bCs/>
                <w:color w:val="auto"/>
                <w:highlight w:val="none"/>
                <w:lang w:eastAsia="zh-CN"/>
              </w:rPr>
              <w:t>（</w:t>
            </w:r>
            <w:r>
              <w:rPr>
                <w:rFonts w:hint="eastAsia"/>
                <w:b w:val="0"/>
                <w:bCs/>
                <w:color w:val="auto"/>
                <w:highlight w:val="none"/>
                <w:lang w:val="en-US" w:eastAsia="zh-CN"/>
              </w:rPr>
              <w:t>1</w:t>
            </w:r>
            <w:r>
              <w:rPr>
                <w:rFonts w:hint="eastAsia"/>
                <w:b w:val="0"/>
                <w:bCs/>
                <w:color w:val="auto"/>
                <w:highlight w:val="none"/>
                <w:lang w:eastAsia="zh-CN"/>
              </w:rPr>
              <w:t>）</w:t>
            </w:r>
            <w:r>
              <w:rPr>
                <w:rFonts w:hint="eastAsia"/>
                <w:b w:val="0"/>
                <w:bCs/>
                <w:color w:val="auto"/>
                <w:highlight w:val="none"/>
                <w:lang w:val="en-US" w:eastAsia="zh-CN"/>
              </w:rPr>
              <w:t>金额：</w:t>
            </w:r>
            <w:r>
              <w:rPr>
                <w:rFonts w:hint="eastAsia"/>
                <w:color w:val="auto"/>
                <w:highlight w:val="none"/>
                <w:lang w:val="en-US" w:eastAsia="zh-CN"/>
              </w:rPr>
              <w:t>结算金额的</w:t>
            </w:r>
            <w:r>
              <w:rPr>
                <w:rFonts w:hint="eastAsia"/>
                <w:color w:val="auto"/>
                <w:highlight w:val="none"/>
                <w:u w:val="single"/>
                <w:lang w:val="en-US" w:eastAsia="zh-CN"/>
              </w:rPr>
              <w:t xml:space="preserve">  3  </w:t>
            </w:r>
            <w:r>
              <w:rPr>
                <w:rFonts w:hint="eastAsia"/>
                <w:color w:val="auto"/>
                <w:highlight w:val="none"/>
                <w:lang w:val="en-US" w:eastAsia="zh-CN"/>
              </w:rPr>
              <w:t>%，质保期</w:t>
            </w:r>
            <w:r>
              <w:rPr>
                <w:rFonts w:hint="eastAsia"/>
                <w:color w:val="auto"/>
                <w:highlight w:val="none"/>
                <w:u w:val="single"/>
                <w:lang w:val="en-US" w:eastAsia="zh-CN"/>
              </w:rPr>
              <w:t xml:space="preserve">  2  </w:t>
            </w:r>
            <w:r>
              <w:rPr>
                <w:rFonts w:hint="eastAsia"/>
                <w:color w:val="auto"/>
                <w:highlight w:val="none"/>
                <w:u w:val="none"/>
                <w:lang w:val="en-US" w:eastAsia="zh-CN"/>
              </w:rPr>
              <w:t>年</w:t>
            </w:r>
          </w:p>
          <w:p w14:paraId="097E4F52">
            <w:pPr>
              <w:rPr>
                <w:rFonts w:hint="eastAsia"/>
                <w:color w:val="auto"/>
                <w:highlight w:val="none"/>
                <w:lang w:val="en-US" w:eastAsia="zh-CN"/>
              </w:rPr>
            </w:pPr>
            <w:r>
              <w:rPr>
                <w:rFonts w:hint="eastAsia"/>
                <w:color w:val="auto"/>
                <w:highlight w:val="none"/>
                <w:lang w:val="en-US" w:eastAsia="zh-CN"/>
              </w:rPr>
              <w:t>（2）形式：</w:t>
            </w:r>
            <w:r>
              <w:rPr>
                <w:rFonts w:hint="eastAsia" w:ascii="仿宋_GB2312" w:hAnsi="仿宋_GB2312" w:eastAsia="仿宋_GB2312" w:cs="仿宋_GB2312"/>
                <w:highlight w:val="none"/>
                <w:shd w:val="clear" w:color="auto" w:fill="auto"/>
                <w:lang w:val="en-US" w:eastAsia="zh-CN"/>
              </w:rPr>
              <w:t>预留结算现金</w:t>
            </w:r>
          </w:p>
          <w:p w14:paraId="704A8ADB">
            <w:pPr>
              <w:rPr>
                <w:rFonts w:hint="eastAsia"/>
                <w:color w:val="auto"/>
                <w:highlight w:val="none"/>
                <w:lang w:val="en-US" w:eastAsia="zh-CN"/>
              </w:rPr>
            </w:pPr>
            <w:r>
              <w:rPr>
                <w:rFonts w:hint="eastAsia"/>
                <w:color w:val="auto"/>
                <w:highlight w:val="none"/>
                <w:lang w:val="en-US" w:eastAsia="zh-CN"/>
              </w:rPr>
              <w:t>（3）退还时间：质保期满且无质量问题后一次性无息付清。</w:t>
            </w:r>
          </w:p>
          <w:p w14:paraId="1B7004D5">
            <w:pPr>
              <w:rPr>
                <w:rFonts w:hint="eastAsia"/>
                <w:color w:val="auto"/>
                <w:highlight w:val="none"/>
                <w:lang w:val="en-US" w:eastAsia="zh-CN"/>
              </w:rPr>
            </w:pPr>
            <w:r>
              <w:rPr>
                <w:rFonts w:hint="eastAsia" w:cs="仿宋_GB2312"/>
                <w:highlight w:val="none"/>
                <w:shd w:val="clear" w:color="auto" w:fill="auto"/>
                <w:lang w:val="en-US" w:eastAsia="zh-CN"/>
              </w:rPr>
              <w:t>（</w:t>
            </w:r>
            <w:r>
              <w:rPr>
                <w:rFonts w:hint="eastAsia" w:ascii="仿宋_GB2312" w:hAnsi="仿宋_GB2312" w:eastAsia="仿宋_GB2312" w:cs="仿宋_GB2312"/>
                <w:highlight w:val="none"/>
                <w:shd w:val="clear" w:color="auto" w:fill="auto"/>
                <w:lang w:val="en-US" w:eastAsia="zh-CN"/>
              </w:rPr>
              <w:t>4</w:t>
            </w:r>
            <w:r>
              <w:rPr>
                <w:rFonts w:hint="eastAsia" w:cs="仿宋_GB2312"/>
                <w:highlight w:val="none"/>
                <w:shd w:val="clear" w:color="auto" w:fill="auto"/>
                <w:lang w:val="en-US" w:eastAsia="zh-CN"/>
              </w:rPr>
              <w:t>）</w:t>
            </w:r>
            <w:r>
              <w:rPr>
                <w:rFonts w:hint="eastAsia" w:ascii="仿宋_GB2312" w:hAnsi="仿宋_GB2312" w:eastAsia="仿宋_GB2312" w:cs="仿宋_GB2312"/>
                <w:highlight w:val="none"/>
                <w:shd w:val="clear" w:color="auto" w:fill="auto"/>
                <w:lang w:val="en-US" w:eastAsia="zh-CN"/>
              </w:rPr>
              <w:t>其他：</w:t>
            </w:r>
            <w:r>
              <w:rPr>
                <w:rFonts w:hint="eastAsia" w:ascii="仿宋_GB2312" w:hAnsi="仿宋_GB2312" w:eastAsia="仿宋_GB2312" w:cs="仿宋_GB2312"/>
                <w:highlight w:val="none"/>
                <w:u w:val="single"/>
                <w:shd w:val="clear" w:color="auto" w:fill="auto"/>
                <w:lang w:val="en-US" w:eastAsia="zh-CN"/>
              </w:rPr>
              <w:t xml:space="preserve">       </w:t>
            </w:r>
            <w:r>
              <w:rPr>
                <w:rFonts w:hint="eastAsia" w:cs="仿宋_GB2312"/>
                <w:highlight w:val="none"/>
                <w:u w:val="single"/>
                <w:shd w:val="clear" w:color="auto" w:fill="auto"/>
                <w:lang w:val="en-US" w:eastAsia="zh-CN"/>
              </w:rPr>
              <w:t>/</w:t>
            </w:r>
            <w:r>
              <w:rPr>
                <w:rFonts w:hint="eastAsia" w:ascii="仿宋_GB2312" w:hAnsi="仿宋_GB2312" w:eastAsia="仿宋_GB2312" w:cs="仿宋_GB2312"/>
                <w:highlight w:val="none"/>
                <w:u w:val="single"/>
                <w:shd w:val="clear" w:color="auto" w:fill="auto"/>
                <w:lang w:val="en-US" w:eastAsia="zh-CN"/>
              </w:rPr>
              <w:t xml:space="preserve">     </w:t>
            </w:r>
          </w:p>
        </w:tc>
      </w:tr>
      <w:tr w14:paraId="1478135F">
        <w:tblPrEx>
          <w:tblCellMar>
            <w:top w:w="0" w:type="dxa"/>
            <w:left w:w="108" w:type="dxa"/>
            <w:bottom w:w="0" w:type="dxa"/>
            <w:right w:w="108" w:type="dxa"/>
          </w:tblCellMar>
        </w:tblPrEx>
        <w:trPr>
          <w:trHeight w:val="558"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2A25E063">
            <w:pPr>
              <w:ind w:firstLine="0" w:firstLineChars="0"/>
              <w:jc w:val="center"/>
              <w:rPr>
                <w:rFonts w:hint="default"/>
                <w:color w:val="auto"/>
                <w:highlight w:val="none"/>
                <w:lang w:val="en-US" w:eastAsia="zh-CN"/>
              </w:rPr>
            </w:pPr>
            <w:r>
              <w:rPr>
                <w:rFonts w:hint="eastAsia"/>
                <w:color w:val="auto"/>
                <w:highlight w:val="none"/>
                <w:lang w:val="en-US" w:eastAsia="zh-CN"/>
              </w:rPr>
              <w:t>33</w:t>
            </w:r>
          </w:p>
        </w:tc>
        <w:tc>
          <w:tcPr>
            <w:tcW w:w="1034" w:type="pct"/>
            <w:tcBorders>
              <w:top w:val="single" w:color="auto" w:sz="4" w:space="0"/>
              <w:left w:val="single" w:color="auto" w:sz="4" w:space="0"/>
              <w:bottom w:val="single" w:color="auto" w:sz="4" w:space="0"/>
              <w:right w:val="single" w:color="auto" w:sz="4" w:space="0"/>
            </w:tcBorders>
            <w:vAlign w:val="center"/>
          </w:tcPr>
          <w:p w14:paraId="6E3673DD">
            <w:pPr>
              <w:ind w:firstLine="0" w:firstLineChars="0"/>
              <w:jc w:val="center"/>
              <w:rPr>
                <w:rFonts w:hint="default"/>
                <w:b w:val="0"/>
                <w:bCs w:val="0"/>
                <w:color w:val="auto"/>
                <w:highlight w:val="none"/>
                <w:lang w:val="en-US" w:eastAsia="zh-CN"/>
              </w:rPr>
            </w:pPr>
            <w:r>
              <w:rPr>
                <w:rFonts w:hint="eastAsia"/>
                <w:b w:val="0"/>
                <w:bCs w:val="0"/>
                <w:color w:val="auto"/>
                <w:highlight w:val="none"/>
                <w:lang w:val="en-US" w:eastAsia="zh-CN"/>
              </w:rPr>
              <w:t>农民工工资保证金</w:t>
            </w:r>
          </w:p>
        </w:tc>
        <w:tc>
          <w:tcPr>
            <w:tcW w:w="3595" w:type="pct"/>
            <w:tcBorders>
              <w:top w:val="single" w:color="auto" w:sz="4" w:space="0"/>
              <w:left w:val="single" w:color="auto" w:sz="4" w:space="0"/>
              <w:bottom w:val="single" w:color="auto" w:sz="4" w:space="0"/>
              <w:right w:val="single" w:color="auto" w:sz="4" w:space="0"/>
            </w:tcBorders>
          </w:tcPr>
          <w:p w14:paraId="64AAB771">
            <w:pPr>
              <w:ind w:firstLine="640"/>
              <w:rPr>
                <w:rFonts w:hint="eastAsia"/>
                <w:b w:val="0"/>
                <w:bCs w:val="0"/>
                <w:color w:val="auto"/>
                <w:highlight w:val="none"/>
                <w:lang w:val="en-US" w:eastAsia="zh-CN"/>
              </w:rPr>
            </w:pPr>
            <w:r>
              <w:rPr>
                <w:rFonts w:hint="eastAsia"/>
                <w:b w:val="0"/>
                <w:bCs w:val="0"/>
                <w:color w:val="auto"/>
                <w:highlight w:val="none"/>
                <w:lang w:val="en-US" w:eastAsia="zh-CN"/>
              </w:rPr>
              <w:t>招标人在支付每笔工程款时，招标人需从中扣除每笔工程款的5%作为农民工工资风险准备金。在项目竣工验收合格满一年后，如未出现与农民工工资相关的投诉或争议，招标人将无息退还该农民工工资风险准备金至中标人。</w:t>
            </w:r>
          </w:p>
        </w:tc>
      </w:tr>
      <w:tr w14:paraId="72860122">
        <w:tblPrEx>
          <w:tblCellMar>
            <w:top w:w="0" w:type="dxa"/>
            <w:left w:w="108" w:type="dxa"/>
            <w:bottom w:w="0" w:type="dxa"/>
            <w:right w:w="108" w:type="dxa"/>
          </w:tblCellMar>
        </w:tblPrEx>
        <w:trPr>
          <w:trHeight w:val="558"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FF81725">
            <w:pPr>
              <w:ind w:firstLine="0" w:firstLineChars="0"/>
              <w:jc w:val="center"/>
              <w:rPr>
                <w:rFonts w:hint="default" w:ascii="仿宋_GB2312" w:hAnsi="仿宋_GB2312" w:eastAsia="仿宋_GB2312" w:cstheme="minorBidi"/>
                <w:color w:val="auto"/>
                <w:sz w:val="24"/>
                <w:szCs w:val="22"/>
                <w:highlight w:val="none"/>
                <w:lang w:val="en-US" w:eastAsia="zh-CN" w:bidi="ar-SA"/>
              </w:rPr>
            </w:pPr>
            <w:r>
              <w:rPr>
                <w:rFonts w:hint="eastAsia"/>
                <w:color w:val="auto"/>
                <w:highlight w:val="none"/>
                <w:lang w:val="en-US" w:eastAsia="zh-CN"/>
              </w:rPr>
              <w:t>34</w:t>
            </w:r>
          </w:p>
        </w:tc>
        <w:tc>
          <w:tcPr>
            <w:tcW w:w="1034" w:type="pct"/>
            <w:tcBorders>
              <w:top w:val="single" w:color="auto" w:sz="4" w:space="0"/>
              <w:left w:val="single" w:color="auto" w:sz="4" w:space="0"/>
              <w:bottom w:val="single" w:color="auto" w:sz="4" w:space="0"/>
              <w:right w:val="single" w:color="auto" w:sz="4" w:space="0"/>
            </w:tcBorders>
            <w:vAlign w:val="center"/>
          </w:tcPr>
          <w:p w14:paraId="4D1E7F28">
            <w:pPr>
              <w:ind w:firstLine="0" w:firstLineChars="0"/>
              <w:jc w:val="center"/>
              <w:rPr>
                <w:rFonts w:hint="default" w:eastAsia="仿宋_GB2312"/>
                <w:b/>
                <w:bCs/>
                <w:color w:val="auto"/>
                <w:highlight w:val="none"/>
                <w:lang w:val="en-US" w:eastAsia="zh-CN"/>
              </w:rPr>
            </w:pPr>
            <w:r>
              <w:rPr>
                <w:rFonts w:hint="eastAsia"/>
                <w:b w:val="0"/>
                <w:bCs w:val="0"/>
                <w:color w:val="auto"/>
                <w:highlight w:val="none"/>
                <w:lang w:val="en-US" w:eastAsia="zh-CN"/>
              </w:rPr>
              <w:t>不良行为处理</w:t>
            </w:r>
          </w:p>
        </w:tc>
        <w:tc>
          <w:tcPr>
            <w:tcW w:w="3595" w:type="pct"/>
            <w:tcBorders>
              <w:top w:val="single" w:color="auto" w:sz="4" w:space="0"/>
              <w:left w:val="single" w:color="auto" w:sz="4" w:space="0"/>
              <w:bottom w:val="single" w:color="auto" w:sz="4" w:space="0"/>
              <w:right w:val="single" w:color="auto" w:sz="4" w:space="0"/>
            </w:tcBorders>
          </w:tcPr>
          <w:p w14:paraId="13251342">
            <w:pPr>
              <w:ind w:firstLine="640"/>
              <w:rPr>
                <w:rFonts w:hint="eastAsia"/>
                <w:b/>
                <w:bCs/>
                <w:color w:val="auto"/>
                <w:highlight w:val="none"/>
                <w:lang w:val="en-US" w:eastAsia="zh-CN"/>
              </w:rPr>
            </w:pPr>
            <w:r>
              <w:rPr>
                <w:rFonts w:hint="eastAsia"/>
                <w:b/>
                <w:bCs/>
                <w:color w:val="auto"/>
                <w:highlight w:val="none"/>
                <w:lang w:val="en-US" w:eastAsia="zh-CN"/>
              </w:rPr>
              <w:t>供应商存在不良行为的，依据《江西萍乡建工集团有限公司供应商负面行为管理实施细则（试行）》（萍建工发〔2025〕12号）进行处理</w:t>
            </w:r>
          </w:p>
        </w:tc>
      </w:tr>
      <w:tr w14:paraId="628EA7B0">
        <w:tblPrEx>
          <w:tblCellMar>
            <w:top w:w="0" w:type="dxa"/>
            <w:left w:w="108" w:type="dxa"/>
            <w:bottom w:w="0" w:type="dxa"/>
            <w:right w:w="108" w:type="dxa"/>
          </w:tblCellMar>
        </w:tblPrEx>
        <w:trPr>
          <w:trHeight w:val="556"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86E1ADA">
            <w:pPr>
              <w:ind w:firstLine="0" w:firstLineChars="0"/>
              <w:jc w:val="center"/>
              <w:rPr>
                <w:rFonts w:hint="eastAsia" w:ascii="Tahoma" w:hAnsi="Tahoma" w:eastAsia="仿宋_GB2312" w:cstheme="minorBidi"/>
                <w:color w:val="auto"/>
                <w:sz w:val="32"/>
                <w:szCs w:val="22"/>
                <w:highlight w:val="none"/>
                <w:lang w:val="en-US" w:eastAsia="zh-CN" w:bidi="ar-SA"/>
              </w:rPr>
            </w:pPr>
            <w:r>
              <w:rPr>
                <w:rFonts w:hint="eastAsia"/>
                <w:color w:val="auto"/>
                <w:highlight w:val="none"/>
              </w:rPr>
              <w:t>3</w:t>
            </w:r>
            <w:r>
              <w:rPr>
                <w:rFonts w:hint="eastAsia"/>
                <w:color w:val="auto"/>
                <w:highlight w:val="none"/>
                <w:lang w:val="en-US" w:eastAsia="zh-CN"/>
              </w:rPr>
              <w:t>5</w:t>
            </w:r>
          </w:p>
        </w:tc>
        <w:tc>
          <w:tcPr>
            <w:tcW w:w="1034" w:type="pct"/>
            <w:tcBorders>
              <w:top w:val="single" w:color="auto" w:sz="4" w:space="0"/>
              <w:left w:val="single" w:color="auto" w:sz="4" w:space="0"/>
              <w:bottom w:val="single" w:color="auto" w:sz="4" w:space="0"/>
              <w:right w:val="single" w:color="auto" w:sz="4" w:space="0"/>
            </w:tcBorders>
            <w:vAlign w:val="center"/>
          </w:tcPr>
          <w:p w14:paraId="2C319976">
            <w:pPr>
              <w:ind w:firstLine="0" w:firstLineChars="0"/>
              <w:jc w:val="center"/>
              <w:rPr>
                <w:rFonts w:hint="default"/>
                <w:b w:val="0"/>
                <w:bCs w:val="0"/>
                <w:color w:val="auto"/>
                <w:highlight w:val="none"/>
                <w:lang w:val="en-US" w:eastAsia="zh-CN"/>
              </w:rPr>
            </w:pPr>
            <w:r>
              <w:rPr>
                <w:rFonts w:hint="eastAsia"/>
                <w:b w:val="0"/>
                <w:bCs w:val="0"/>
                <w:color w:val="auto"/>
                <w:highlight w:val="none"/>
                <w:lang w:val="en-US" w:eastAsia="zh-CN"/>
              </w:rPr>
              <w:t>其他要求</w:t>
            </w:r>
          </w:p>
        </w:tc>
        <w:tc>
          <w:tcPr>
            <w:tcW w:w="3595" w:type="pct"/>
            <w:tcBorders>
              <w:top w:val="single" w:color="auto" w:sz="4" w:space="0"/>
              <w:left w:val="single" w:color="auto" w:sz="4" w:space="0"/>
              <w:bottom w:val="single" w:color="auto" w:sz="4" w:space="0"/>
              <w:right w:val="single" w:color="auto" w:sz="4" w:space="0"/>
            </w:tcBorders>
            <w:vAlign w:val="center"/>
          </w:tcPr>
          <w:p w14:paraId="0AA509A7">
            <w:pPr>
              <w:numPr>
                <w:ilvl w:val="0"/>
                <w:numId w:val="0"/>
              </w:numPr>
              <w:ind w:left="0" w:leftChars="0" w:firstLine="480" w:firstLineChars="200"/>
              <w:jc w:val="both"/>
              <w:rPr>
                <w:rFonts w:hint="eastAsia"/>
                <w:b w:val="0"/>
                <w:bCs w:val="0"/>
                <w:color w:val="auto"/>
                <w:highlight w:val="none"/>
                <w:lang w:val="en-US" w:eastAsia="zh-CN"/>
              </w:rPr>
            </w:pPr>
            <w:r>
              <w:rPr>
                <w:rFonts w:hint="eastAsia" w:ascii="仿宋_GB2312" w:hAnsi="仿宋_GB2312" w:eastAsia="仿宋_GB2312" w:cstheme="minorBidi"/>
                <w:b w:val="0"/>
                <w:bCs w:val="0"/>
                <w:color w:val="auto"/>
                <w:sz w:val="24"/>
                <w:szCs w:val="22"/>
                <w:lang w:val="en-US" w:eastAsia="zh-CN" w:bidi="ar-SA"/>
              </w:rPr>
              <w:t>1.</w:t>
            </w:r>
            <w:r>
              <w:rPr>
                <w:rFonts w:hint="eastAsia"/>
                <w:b w:val="0"/>
                <w:bCs w:val="0"/>
                <w:color w:val="auto"/>
                <w:highlight w:val="none"/>
                <w:lang w:val="en-US" w:eastAsia="zh-CN"/>
              </w:rPr>
              <w:t>报价：本工程报价为要约报价。投标人应响应采购人的要约总价，要约总价为1543300万元（含增值税9%）。该报价按图纸及现场实际情况包含(但不限于)中标人为完成各项目需要的劳务、机械、小型机具、材料及配件、税金、环保、调遣（进出场）、治安管理等费用，以及合同明示或暗示的所有责任、义务和一般风险等。</w:t>
            </w:r>
          </w:p>
          <w:tbl>
            <w:tblPr>
              <w:tblStyle w:val="24"/>
              <w:tblW w:w="6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2352"/>
              <w:gridCol w:w="1991"/>
            </w:tblGrid>
            <w:tr w14:paraId="01DE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5E6B6465">
                  <w:pPr>
                    <w:ind w:left="0" w:leftChars="0" w:firstLine="0" w:firstLineChars="0"/>
                    <w:jc w:val="center"/>
                    <w:rPr>
                      <w:rFonts w:hint="eastAsia"/>
                      <w:color w:val="auto"/>
                      <w:highlight w:val="none"/>
                      <w:lang w:val="en-US" w:eastAsia="zh-CN"/>
                    </w:rPr>
                  </w:pPr>
                  <w:r>
                    <w:rPr>
                      <w:rFonts w:hint="eastAsia"/>
                      <w:color w:val="auto"/>
                      <w:highlight w:val="none"/>
                      <w:lang w:val="en-US" w:eastAsia="zh-CN"/>
                    </w:rPr>
                    <w:t>预算总价金额</w:t>
                  </w:r>
                </w:p>
              </w:tc>
              <w:tc>
                <w:tcPr>
                  <w:tcW w:w="2352" w:type="dxa"/>
                  <w:noWrap w:val="0"/>
                  <w:vAlign w:val="center"/>
                </w:tcPr>
                <w:p w14:paraId="130BB163">
                  <w:pPr>
                    <w:ind w:left="0" w:leftChars="0" w:firstLine="0" w:firstLineChars="0"/>
                    <w:jc w:val="center"/>
                    <w:rPr>
                      <w:rFonts w:hint="eastAsia"/>
                      <w:color w:val="auto"/>
                      <w:highlight w:val="none"/>
                      <w:lang w:val="en-US" w:eastAsia="zh-CN"/>
                    </w:rPr>
                  </w:pPr>
                  <w:r>
                    <w:rPr>
                      <w:rFonts w:hint="eastAsia"/>
                      <w:color w:val="auto"/>
                      <w:highlight w:val="none"/>
                      <w:lang w:val="en-US" w:eastAsia="zh-CN"/>
                    </w:rPr>
                    <w:t>要约总价</w:t>
                  </w:r>
                </w:p>
              </w:tc>
              <w:tc>
                <w:tcPr>
                  <w:tcW w:w="1991" w:type="dxa"/>
                  <w:noWrap w:val="0"/>
                  <w:vAlign w:val="center"/>
                </w:tcPr>
                <w:p w14:paraId="6AB4AF43">
                  <w:pPr>
                    <w:ind w:left="0" w:leftChars="0" w:firstLine="0" w:firstLineChars="0"/>
                    <w:jc w:val="center"/>
                    <w:rPr>
                      <w:rFonts w:hint="eastAsia"/>
                      <w:color w:val="auto"/>
                      <w:highlight w:val="none"/>
                      <w:lang w:val="en-US" w:eastAsia="zh-CN"/>
                    </w:rPr>
                  </w:pPr>
                  <w:r>
                    <w:rPr>
                      <w:rFonts w:hint="eastAsia"/>
                      <w:color w:val="auto"/>
                      <w:highlight w:val="none"/>
                      <w:lang w:val="en-US" w:eastAsia="zh-CN"/>
                    </w:rPr>
                    <w:t>投标报价（含税）</w:t>
                  </w:r>
                </w:p>
              </w:tc>
            </w:tr>
            <w:tr w14:paraId="447A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6D5282FB">
                  <w:pPr>
                    <w:ind w:left="0" w:leftChars="0" w:firstLine="0" w:firstLineChars="0"/>
                    <w:jc w:val="center"/>
                    <w:rPr>
                      <w:rFonts w:hint="eastAsia"/>
                      <w:color w:val="auto"/>
                      <w:highlight w:val="none"/>
                      <w:lang w:val="en-US" w:eastAsia="zh-CN"/>
                    </w:rPr>
                  </w:pPr>
                  <w:r>
                    <w:rPr>
                      <w:rFonts w:hint="eastAsia"/>
                      <w:color w:val="auto"/>
                      <w:highlight w:val="none"/>
                      <w:lang w:val="en-US" w:eastAsia="zh-CN"/>
                    </w:rPr>
                    <w:t>1930018.05元</w:t>
                  </w:r>
                </w:p>
              </w:tc>
              <w:tc>
                <w:tcPr>
                  <w:tcW w:w="2352" w:type="dxa"/>
                  <w:noWrap w:val="0"/>
                  <w:vAlign w:val="center"/>
                </w:tcPr>
                <w:p w14:paraId="54F73130">
                  <w:pPr>
                    <w:ind w:left="0" w:leftChars="0" w:firstLine="0" w:firstLineChars="0"/>
                    <w:jc w:val="center"/>
                    <w:rPr>
                      <w:rFonts w:hint="eastAsia"/>
                      <w:color w:val="auto"/>
                      <w:highlight w:val="none"/>
                      <w:lang w:val="en-US" w:eastAsia="zh-CN"/>
                    </w:rPr>
                  </w:pPr>
                  <w:r>
                    <w:rPr>
                      <w:rFonts w:hint="eastAsia"/>
                      <w:color w:val="auto"/>
                      <w:highlight w:val="none"/>
                      <w:lang w:val="en-US" w:eastAsia="zh-CN"/>
                    </w:rPr>
                    <w:t>1543300元</w:t>
                  </w:r>
                </w:p>
              </w:tc>
              <w:tc>
                <w:tcPr>
                  <w:tcW w:w="1991" w:type="dxa"/>
                  <w:noWrap w:val="0"/>
                  <w:vAlign w:val="center"/>
                </w:tcPr>
                <w:p w14:paraId="1A227D34">
                  <w:pPr>
                    <w:ind w:left="0" w:leftChars="0" w:firstLine="0" w:firstLineChars="0"/>
                    <w:jc w:val="center"/>
                    <w:rPr>
                      <w:rFonts w:hint="eastAsia"/>
                      <w:color w:val="auto"/>
                      <w:highlight w:val="none"/>
                      <w:lang w:val="en-US" w:eastAsia="zh-CN"/>
                    </w:rPr>
                  </w:pPr>
                </w:p>
              </w:tc>
            </w:tr>
            <w:tr w14:paraId="6536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4" w:type="dxa"/>
                  <w:gridSpan w:val="3"/>
                  <w:noWrap w:val="0"/>
                  <w:vAlign w:val="top"/>
                </w:tcPr>
                <w:p w14:paraId="0F1AFB25">
                  <w:pPr>
                    <w:ind w:firstLine="640"/>
                    <w:rPr>
                      <w:rFonts w:hint="eastAsia"/>
                      <w:color w:val="auto"/>
                      <w:highlight w:val="none"/>
                      <w:lang w:val="en-US" w:eastAsia="zh-CN"/>
                    </w:rPr>
                  </w:pPr>
                  <w:r>
                    <w:rPr>
                      <w:rFonts w:hint="eastAsia"/>
                      <w:color w:val="auto"/>
                      <w:highlight w:val="none"/>
                      <w:lang w:val="en-US" w:eastAsia="zh-CN"/>
                    </w:rPr>
                    <w:t>备注:(1)本项目单价中已包含了中标人为完成各项目需要的劳务、机具、机械、材料及配件、税金、环保、调遣（进出场）、治安管理等费用，以及合同明示或暗示的所有责任、义务和一般风险等。</w:t>
                  </w:r>
                </w:p>
                <w:p w14:paraId="79AC1722">
                  <w:pPr>
                    <w:ind w:firstLine="640"/>
                    <w:rPr>
                      <w:rFonts w:hint="eastAsia"/>
                      <w:color w:val="auto"/>
                      <w:highlight w:val="none"/>
                      <w:lang w:val="en-US" w:eastAsia="zh-CN"/>
                    </w:rPr>
                  </w:pPr>
                  <w:r>
                    <w:rPr>
                      <w:rFonts w:hint="eastAsia"/>
                      <w:color w:val="auto"/>
                      <w:highlight w:val="none"/>
                      <w:lang w:val="en-US" w:eastAsia="zh-CN"/>
                    </w:rPr>
                    <w:t>(2)价款中包括的风险范围:人工、材料、机械等施工所需的所有资源的一切价格市场风险，不论市场价格涨跌，均不调整合同价格;法律变化、汇率变化、市场环境变化等一切风险由中标人承担。签订合同之前招标人对现场管理所产生的一切费用(包括但不限于:机械二次甩土费、临时道路修筑费、抽水台班费、现场维护费等)由中标人承担，招标人有权自中标人工程款中扣除。</w:t>
                  </w:r>
                </w:p>
                <w:p w14:paraId="6D0EA353">
                  <w:pPr>
                    <w:ind w:firstLine="640"/>
                    <w:rPr>
                      <w:rFonts w:hint="eastAsia"/>
                      <w:color w:val="auto"/>
                      <w:highlight w:val="none"/>
                      <w:lang w:val="en-US" w:eastAsia="zh-CN"/>
                    </w:rPr>
                  </w:pPr>
                  <w:r>
                    <w:rPr>
                      <w:rFonts w:hint="eastAsia"/>
                      <w:color w:val="auto"/>
                      <w:highlight w:val="none"/>
                      <w:lang w:val="en-US" w:eastAsia="zh-CN"/>
                    </w:rPr>
                    <w:t>(3)本工程采用承诺报价，投标人应响应采购人的要约总价，如投标人未响应，即报价无效，作无效标处理；</w:t>
                  </w:r>
                </w:p>
                <w:p w14:paraId="3EDC2DE6">
                  <w:pPr>
                    <w:ind w:firstLine="640"/>
                    <w:rPr>
                      <w:rFonts w:hint="eastAsia" w:cs="Times New Roman"/>
                      <w:color w:val="auto"/>
                      <w:highlight w:val="none"/>
                      <w:lang w:val="en-US" w:eastAsia="zh-CN"/>
                    </w:rPr>
                  </w:pPr>
                  <w:r>
                    <w:rPr>
                      <w:rFonts w:hint="eastAsia" w:cs="Times New Roman"/>
                      <w:color w:val="auto"/>
                      <w:highlight w:val="none"/>
                      <w:lang w:val="en-US" w:eastAsia="zh-CN"/>
                    </w:rPr>
                    <w:t>（4）进度支付中出现缺项或漏项情况，按采购人审定综合单价乘以投标让利比例，计算公式为：采购人审定综合单价x【要约总价÷预算总价】</w:t>
                  </w:r>
                </w:p>
                <w:p w14:paraId="3B0300DC">
                  <w:pPr>
                    <w:ind w:firstLine="640"/>
                    <w:rPr>
                      <w:rFonts w:hint="eastAsia"/>
                      <w:color w:val="auto"/>
                      <w:highlight w:val="none"/>
                      <w:lang w:val="en-US" w:eastAsia="zh-CN"/>
                    </w:rPr>
                  </w:pPr>
                  <w:r>
                    <w:rPr>
                      <w:rFonts w:hint="eastAsia"/>
                      <w:color w:val="auto"/>
                      <w:highlight w:val="none"/>
                      <w:lang w:val="en-US" w:eastAsia="zh-CN"/>
                    </w:rPr>
                    <w:t>（5）中标人生产生活所用工棚、场地等所有临时工程和设施由中标人修建,中标人自备设备由中标人安装、调试,上述费用均以包含在合同各分项单价中,采购人不再另行支付。</w:t>
                  </w:r>
                </w:p>
                <w:p w14:paraId="001E677C">
                  <w:pPr>
                    <w:ind w:firstLine="640"/>
                    <w:rPr>
                      <w:rFonts w:hint="eastAsia" w:cs="Times New Roman"/>
                      <w:color w:val="auto"/>
                      <w:highlight w:val="none"/>
                      <w:lang w:val="en-US" w:eastAsia="zh-CN"/>
                    </w:rPr>
                  </w:pPr>
                  <w:r>
                    <w:rPr>
                      <w:rFonts w:hint="eastAsia" w:cs="Times New Roman"/>
                      <w:color w:val="auto"/>
                      <w:highlight w:val="none"/>
                      <w:lang w:val="en-US" w:eastAsia="zh-CN"/>
                    </w:rPr>
                    <w:t>（6）施工用电、用水由</w:t>
                  </w:r>
                  <w:r>
                    <w:rPr>
                      <w:rFonts w:hint="eastAsia"/>
                      <w:color w:val="auto"/>
                      <w:highlight w:val="none"/>
                      <w:lang w:val="en-US" w:eastAsia="zh-CN"/>
                    </w:rPr>
                    <w:t>中标人</w:t>
                  </w:r>
                  <w:r>
                    <w:rPr>
                      <w:rFonts w:hint="eastAsia" w:cs="Times New Roman"/>
                      <w:color w:val="auto"/>
                      <w:highlight w:val="none"/>
                      <w:lang w:val="en-US" w:eastAsia="zh-CN"/>
                    </w:rPr>
                    <w:t>自行负责,电力、用水等设施(包含变压器、配电盘以上及以下)由</w:t>
                  </w:r>
                  <w:r>
                    <w:rPr>
                      <w:rFonts w:hint="eastAsia"/>
                      <w:color w:val="auto"/>
                      <w:highlight w:val="none"/>
                      <w:lang w:val="en-US" w:eastAsia="zh-CN"/>
                    </w:rPr>
                    <w:t>中标人</w:t>
                  </w:r>
                  <w:r>
                    <w:rPr>
                      <w:rFonts w:hint="eastAsia" w:cs="Times New Roman"/>
                      <w:color w:val="auto"/>
                      <w:highlight w:val="none"/>
                      <w:lang w:val="en-US" w:eastAsia="zh-CN"/>
                    </w:rPr>
                    <w:t>保管、维护,丢失、损坏的由</w:t>
                  </w:r>
                  <w:r>
                    <w:rPr>
                      <w:rFonts w:hint="eastAsia"/>
                      <w:color w:val="auto"/>
                      <w:highlight w:val="none"/>
                      <w:lang w:val="en-US" w:eastAsia="zh-CN"/>
                    </w:rPr>
                    <w:t>中标人</w:t>
                  </w:r>
                  <w:r>
                    <w:rPr>
                      <w:rFonts w:hint="eastAsia" w:cs="Times New Roman"/>
                      <w:color w:val="auto"/>
                      <w:highlight w:val="none"/>
                      <w:lang w:val="en-US" w:eastAsia="zh-CN"/>
                    </w:rPr>
                    <w:t>承担损失,费用包已含在各分项单价中,采购人不再另行支付。</w:t>
                  </w:r>
                </w:p>
              </w:tc>
            </w:tr>
          </w:tbl>
          <w:p w14:paraId="3DF73662">
            <w:pPr>
              <w:ind w:left="0" w:leftChars="0" w:firstLine="480" w:firstLineChars="200"/>
              <w:jc w:val="both"/>
              <w:rPr>
                <w:rFonts w:hint="eastAsia"/>
                <w:b w:val="0"/>
                <w:bCs w:val="0"/>
                <w:color w:val="auto"/>
                <w:highlight w:val="none"/>
                <w:lang w:val="en-US" w:eastAsia="zh-CN"/>
              </w:rPr>
            </w:pPr>
          </w:p>
        </w:tc>
      </w:tr>
      <w:tr w14:paraId="34757E36">
        <w:tblPrEx>
          <w:tblCellMar>
            <w:top w:w="0" w:type="dxa"/>
            <w:left w:w="108" w:type="dxa"/>
            <w:bottom w:w="0" w:type="dxa"/>
            <w:right w:w="108" w:type="dxa"/>
          </w:tblCellMar>
        </w:tblPrEx>
        <w:trPr>
          <w:trHeight w:val="48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B3E572D">
            <w:pPr>
              <w:ind w:firstLine="0" w:firstLineChars="0"/>
              <w:jc w:val="center"/>
              <w:rPr>
                <w:rFonts w:hint="default" w:ascii="Tahoma" w:hAnsi="Tahoma" w:eastAsia="宋体" w:cstheme="minorBidi"/>
                <w:color w:val="auto"/>
                <w:sz w:val="32"/>
                <w:szCs w:val="22"/>
                <w:highlight w:val="none"/>
                <w:lang w:val="en-US" w:eastAsia="zh-CN" w:bidi="ar-SA"/>
              </w:rPr>
            </w:pPr>
            <w:r>
              <w:rPr>
                <w:rFonts w:hint="eastAsia" w:eastAsia="宋体"/>
                <w:color w:val="auto"/>
                <w:highlight w:val="none"/>
                <w:lang w:val="en-US" w:eastAsia="zh-CN"/>
              </w:rPr>
              <w:t>36</w:t>
            </w:r>
          </w:p>
        </w:tc>
        <w:tc>
          <w:tcPr>
            <w:tcW w:w="1034" w:type="pct"/>
            <w:tcBorders>
              <w:top w:val="single" w:color="auto" w:sz="4" w:space="0"/>
              <w:left w:val="single" w:color="auto" w:sz="4" w:space="0"/>
              <w:bottom w:val="single" w:color="auto" w:sz="4" w:space="0"/>
              <w:right w:val="single" w:color="auto" w:sz="4" w:space="0"/>
            </w:tcBorders>
            <w:vAlign w:val="center"/>
          </w:tcPr>
          <w:p w14:paraId="2360CB96">
            <w:pPr>
              <w:ind w:firstLine="0" w:firstLineChars="0"/>
              <w:jc w:val="center"/>
              <w:rPr>
                <w:rFonts w:hint="eastAsia" w:hAnsi="宋体"/>
                <w:color w:val="auto"/>
                <w:highlight w:val="none"/>
              </w:rPr>
            </w:pPr>
            <w:r>
              <w:rPr>
                <w:rFonts w:hint="eastAsia" w:hAnsi="宋体"/>
                <w:color w:val="auto"/>
                <w:highlight w:val="none"/>
              </w:rPr>
              <w:t>招标相关信息</w:t>
            </w:r>
          </w:p>
          <w:p w14:paraId="4DCC199C">
            <w:pPr>
              <w:ind w:firstLine="0" w:firstLineChars="0"/>
              <w:jc w:val="center"/>
              <w:rPr>
                <w:color w:val="auto"/>
                <w:highlight w:val="none"/>
              </w:rPr>
            </w:pPr>
            <w:r>
              <w:rPr>
                <w:rFonts w:hint="eastAsia" w:hAnsi="宋体"/>
                <w:color w:val="auto"/>
                <w:highlight w:val="none"/>
              </w:rPr>
              <w:t>解释权</w:t>
            </w:r>
          </w:p>
        </w:tc>
        <w:tc>
          <w:tcPr>
            <w:tcW w:w="3595" w:type="pct"/>
            <w:tcBorders>
              <w:top w:val="single" w:color="auto" w:sz="4" w:space="0"/>
              <w:left w:val="single" w:color="auto" w:sz="4" w:space="0"/>
              <w:bottom w:val="single" w:color="auto" w:sz="4" w:space="0"/>
              <w:right w:val="single" w:color="auto" w:sz="4" w:space="0"/>
            </w:tcBorders>
            <w:vAlign w:val="center"/>
          </w:tcPr>
          <w:p w14:paraId="08901FCA">
            <w:pPr>
              <w:ind w:firstLine="640"/>
              <w:rPr>
                <w:color w:val="auto"/>
                <w:szCs w:val="24"/>
                <w:highlight w:val="none"/>
              </w:rPr>
            </w:pPr>
            <w:r>
              <w:rPr>
                <w:rFonts w:hint="eastAsia"/>
                <w:color w:val="auto"/>
                <w:szCs w:val="24"/>
                <w:highlight w:val="none"/>
              </w:rPr>
              <w:t xml:space="preserve"> </w:t>
            </w:r>
            <w:r>
              <w:rPr>
                <w:rFonts w:hint="eastAsia"/>
                <w:b w:val="0"/>
                <w:bCs w:val="0"/>
                <w:color w:val="auto"/>
                <w:highlight w:val="none"/>
                <w:lang w:val="en-US" w:eastAsia="zh-CN"/>
              </w:rPr>
              <w:t>江西萍乡建工集团有限公司直属工程分公司</w:t>
            </w:r>
            <w:r>
              <w:rPr>
                <w:rFonts w:hint="eastAsia"/>
                <w:color w:val="auto"/>
                <w:szCs w:val="24"/>
                <w:highlight w:val="none"/>
              </w:rPr>
              <w:t xml:space="preserve">   </w:t>
            </w:r>
          </w:p>
        </w:tc>
      </w:tr>
      <w:tr w14:paraId="1909D44E">
        <w:tblPrEx>
          <w:tblCellMar>
            <w:top w:w="0" w:type="dxa"/>
            <w:left w:w="108" w:type="dxa"/>
            <w:bottom w:w="0" w:type="dxa"/>
            <w:right w:w="108" w:type="dxa"/>
          </w:tblCellMar>
        </w:tblPrEx>
        <w:trPr>
          <w:trHeight w:val="480"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509EF795">
            <w:pPr>
              <w:ind w:firstLine="0" w:firstLineChars="0"/>
              <w:jc w:val="center"/>
              <w:rPr>
                <w:rFonts w:hint="default" w:ascii="Tahoma" w:hAnsi="Tahoma" w:eastAsia="宋体" w:cstheme="minorBidi"/>
                <w:color w:val="auto"/>
                <w:sz w:val="32"/>
                <w:szCs w:val="22"/>
                <w:highlight w:val="none"/>
                <w:lang w:val="en-US" w:eastAsia="zh-CN" w:bidi="ar-SA"/>
              </w:rPr>
            </w:pPr>
            <w:r>
              <w:rPr>
                <w:rFonts w:hint="eastAsia" w:eastAsia="宋体"/>
                <w:color w:val="auto"/>
                <w:highlight w:val="none"/>
                <w:lang w:val="en-US" w:eastAsia="zh-CN"/>
              </w:rPr>
              <w:t>37</w:t>
            </w:r>
          </w:p>
        </w:tc>
        <w:tc>
          <w:tcPr>
            <w:tcW w:w="1034" w:type="pct"/>
            <w:tcBorders>
              <w:top w:val="single" w:color="auto" w:sz="4" w:space="0"/>
              <w:left w:val="single" w:color="auto" w:sz="4" w:space="0"/>
              <w:bottom w:val="single" w:color="auto" w:sz="4" w:space="0"/>
              <w:right w:val="single" w:color="auto" w:sz="4" w:space="0"/>
            </w:tcBorders>
            <w:vAlign w:val="center"/>
          </w:tcPr>
          <w:p w14:paraId="2B958CE9">
            <w:pPr>
              <w:ind w:firstLine="0" w:firstLineChars="0"/>
              <w:jc w:val="center"/>
              <w:rPr>
                <w:color w:val="auto"/>
                <w:highlight w:val="none"/>
              </w:rPr>
            </w:pPr>
            <w:r>
              <w:rPr>
                <w:rFonts w:hint="eastAsia"/>
                <w:color w:val="auto"/>
                <w:highlight w:val="none"/>
              </w:rPr>
              <w:t>招标监督机构</w:t>
            </w:r>
          </w:p>
        </w:tc>
        <w:tc>
          <w:tcPr>
            <w:tcW w:w="3595" w:type="pct"/>
            <w:tcBorders>
              <w:top w:val="single" w:color="auto" w:sz="4" w:space="0"/>
              <w:left w:val="single" w:color="auto" w:sz="4" w:space="0"/>
              <w:bottom w:val="single" w:color="auto" w:sz="4" w:space="0"/>
              <w:right w:val="single" w:color="auto" w:sz="4" w:space="0"/>
            </w:tcBorders>
          </w:tcPr>
          <w:p w14:paraId="2154DBFE">
            <w:pPr>
              <w:ind w:firstLine="640"/>
              <w:rPr>
                <w:rFonts w:ascii="微软雅黑" w:hAnsi="微软雅黑" w:eastAsia="微软雅黑" w:cs="微软雅黑"/>
                <w:color w:val="auto"/>
                <w:sz w:val="21"/>
                <w:szCs w:val="21"/>
                <w:highlight w:val="none"/>
              </w:rPr>
            </w:pPr>
            <w:r>
              <w:rPr>
                <w:rFonts w:hint="eastAsia"/>
                <w:color w:val="auto"/>
                <w:highlight w:val="none"/>
                <w:u w:val="none"/>
                <w:shd w:val="clear" w:color="auto" w:fill="FFFFFF"/>
                <w:lang w:val="en-US" w:eastAsia="zh-CN"/>
              </w:rPr>
              <w:t>1.</w:t>
            </w:r>
            <w:r>
              <w:rPr>
                <w:rFonts w:hint="eastAsia"/>
                <w:b/>
                <w:bCs/>
                <w:color w:val="auto"/>
                <w:highlight w:val="none"/>
                <w:lang w:val="en-US" w:eastAsia="zh-CN"/>
              </w:rPr>
              <w:t>江西萍乡建工集团</w:t>
            </w:r>
            <w:r>
              <w:rPr>
                <w:rFonts w:hint="eastAsia"/>
                <w:b w:val="0"/>
                <w:bCs w:val="0"/>
                <w:color w:val="auto"/>
                <w:highlight w:val="none"/>
                <w:lang w:val="en-US" w:eastAsia="zh-CN"/>
              </w:rPr>
              <w:t>招标</w:t>
            </w:r>
            <w:r>
              <w:rPr>
                <w:rFonts w:hint="eastAsia"/>
                <w:color w:val="auto"/>
                <w:highlight w:val="none"/>
                <w:shd w:val="clear" w:color="auto" w:fill="FFFFFF"/>
              </w:rPr>
              <w:t>采购部</w:t>
            </w:r>
          </w:p>
          <w:p w14:paraId="0E949F37">
            <w:pPr>
              <w:ind w:firstLine="640"/>
              <w:rPr>
                <w:rFonts w:ascii="微软雅黑" w:hAnsi="微软雅黑" w:cs="微软雅黑"/>
                <w:color w:val="auto"/>
                <w:sz w:val="21"/>
                <w:szCs w:val="21"/>
                <w:highlight w:val="none"/>
              </w:rPr>
            </w:pPr>
            <w:r>
              <w:rPr>
                <w:rFonts w:hint="eastAsia"/>
                <w:color w:val="auto"/>
                <w:highlight w:val="none"/>
                <w:shd w:val="clear" w:color="auto" w:fill="FFFFFF"/>
              </w:rPr>
              <w:t>联系人：吴女士</w:t>
            </w:r>
          </w:p>
          <w:p w14:paraId="752ED140">
            <w:pPr>
              <w:ind w:firstLine="640"/>
              <w:rPr>
                <w:rFonts w:hint="default" w:eastAsia="仿宋_GB2312"/>
                <w:color w:val="auto"/>
                <w:highlight w:val="none"/>
                <w:shd w:val="clear" w:color="auto" w:fill="FFFFFF"/>
                <w:lang w:val="en-US" w:eastAsia="zh-CN"/>
              </w:rPr>
            </w:pPr>
            <w:r>
              <w:rPr>
                <w:rFonts w:hint="eastAsia"/>
                <w:color w:val="auto"/>
                <w:highlight w:val="none"/>
                <w:shd w:val="clear" w:color="auto" w:fill="FFFFFF"/>
              </w:rPr>
              <w:t>联系电话：0799-666</w:t>
            </w:r>
            <w:r>
              <w:rPr>
                <w:rFonts w:hint="eastAsia"/>
                <w:color w:val="auto"/>
                <w:highlight w:val="none"/>
                <w:shd w:val="clear" w:color="auto" w:fill="FFFFFF"/>
                <w:lang w:val="en-US" w:eastAsia="zh-CN"/>
              </w:rPr>
              <w:t>7600</w:t>
            </w:r>
          </w:p>
          <w:p w14:paraId="22841536">
            <w:pPr>
              <w:ind w:firstLine="640"/>
              <w:rPr>
                <w:color w:val="auto"/>
                <w:highlight w:val="none"/>
                <w:shd w:val="clear" w:color="auto" w:fill="FFFFFF"/>
              </w:rPr>
            </w:pPr>
            <w:r>
              <w:rPr>
                <w:rFonts w:hint="eastAsia"/>
                <w:color w:val="auto"/>
                <w:highlight w:val="none"/>
                <w:shd w:val="clear" w:color="auto" w:fill="FFFFFF"/>
                <w:lang w:val="en-US" w:eastAsia="zh-CN"/>
              </w:rPr>
              <w:t>2</w:t>
            </w:r>
            <w:r>
              <w:rPr>
                <w:rFonts w:hint="eastAsia"/>
                <w:color w:val="auto"/>
                <w:highlight w:val="none"/>
                <w:shd w:val="clear" w:color="auto" w:fill="FFFFFF"/>
              </w:rPr>
              <w:t>.</w:t>
            </w:r>
            <w:r>
              <w:rPr>
                <w:rFonts w:hint="eastAsia"/>
                <w:b/>
                <w:bCs/>
                <w:color w:val="auto"/>
                <w:highlight w:val="none"/>
                <w:lang w:val="en-US" w:eastAsia="zh-CN"/>
              </w:rPr>
              <w:t>江西萍乡建工集团</w:t>
            </w:r>
            <w:r>
              <w:rPr>
                <w:rFonts w:hint="eastAsia"/>
                <w:color w:val="auto"/>
                <w:highlight w:val="none"/>
                <w:shd w:val="clear" w:color="auto" w:fill="FFFFFF"/>
              </w:rPr>
              <w:t>纪检</w:t>
            </w:r>
            <w:r>
              <w:rPr>
                <w:rFonts w:hint="eastAsia"/>
                <w:color w:val="auto"/>
                <w:highlight w:val="none"/>
                <w:shd w:val="clear" w:color="auto" w:fill="FFFFFF"/>
                <w:lang w:val="en-US" w:eastAsia="zh-CN"/>
              </w:rPr>
              <w:t>监察</w:t>
            </w:r>
            <w:r>
              <w:rPr>
                <w:rFonts w:hint="eastAsia"/>
                <w:color w:val="auto"/>
                <w:highlight w:val="none"/>
                <w:shd w:val="clear" w:color="auto" w:fill="FFFFFF"/>
              </w:rPr>
              <w:t>室</w:t>
            </w:r>
          </w:p>
          <w:p w14:paraId="2C4AF891">
            <w:pPr>
              <w:ind w:firstLine="640"/>
              <w:rPr>
                <w:color w:val="auto"/>
                <w:highlight w:val="none"/>
                <w:shd w:val="clear" w:color="auto" w:fill="FFFFFF"/>
              </w:rPr>
            </w:pPr>
            <w:r>
              <w:rPr>
                <w:rFonts w:hint="eastAsia"/>
                <w:color w:val="auto"/>
                <w:highlight w:val="none"/>
                <w:shd w:val="clear" w:color="auto" w:fill="FFFFFF"/>
              </w:rPr>
              <w:t>联系人：胡女士</w:t>
            </w:r>
          </w:p>
          <w:p w14:paraId="02F517A3">
            <w:pPr>
              <w:ind w:firstLine="640"/>
              <w:rPr>
                <w:rFonts w:hint="eastAsia"/>
                <w:color w:val="auto"/>
                <w:highlight w:val="none"/>
                <w:shd w:val="clear" w:color="auto" w:fill="FFFFFF"/>
                <w:lang w:val="en-US" w:eastAsia="zh-CN"/>
              </w:rPr>
            </w:pPr>
            <w:r>
              <w:rPr>
                <w:rFonts w:hint="eastAsia"/>
                <w:color w:val="auto"/>
                <w:highlight w:val="none"/>
                <w:shd w:val="clear" w:color="auto" w:fill="FFFFFF"/>
              </w:rPr>
              <w:t>联系电话：0799-666</w:t>
            </w:r>
            <w:r>
              <w:rPr>
                <w:rFonts w:hint="eastAsia"/>
                <w:color w:val="auto"/>
                <w:highlight w:val="none"/>
                <w:shd w:val="clear" w:color="auto" w:fill="FFFFFF"/>
                <w:lang w:val="en-US" w:eastAsia="zh-CN"/>
              </w:rPr>
              <w:t>3323</w:t>
            </w:r>
          </w:p>
          <w:p w14:paraId="40091FB4">
            <w:pPr>
              <w:ind w:firstLine="640"/>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邮箱：jxpxjgjjs@163.com</w:t>
            </w:r>
          </w:p>
        </w:tc>
      </w:tr>
      <w:tr w14:paraId="57454A47">
        <w:tblPrEx>
          <w:tblCellMar>
            <w:top w:w="0" w:type="dxa"/>
            <w:left w:w="108" w:type="dxa"/>
            <w:bottom w:w="0" w:type="dxa"/>
            <w:right w:w="108" w:type="dxa"/>
          </w:tblCellMar>
        </w:tblPrEx>
        <w:trPr>
          <w:trHeight w:val="480"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6B5EB68C">
            <w:pPr>
              <w:ind w:firstLine="0" w:firstLineChars="0"/>
              <w:jc w:val="center"/>
              <w:rPr>
                <w:rFonts w:hint="eastAsia" w:eastAsia="宋体"/>
                <w:color w:val="auto"/>
                <w:highlight w:val="none"/>
                <w:lang w:val="en-US" w:eastAsia="zh-CN"/>
              </w:rPr>
            </w:pPr>
            <w:r>
              <w:rPr>
                <w:rFonts w:hint="eastAsia" w:eastAsia="宋体"/>
                <w:color w:val="auto"/>
                <w:highlight w:val="none"/>
                <w:lang w:val="en-US" w:eastAsia="zh-CN"/>
              </w:rPr>
              <w:t>38</w:t>
            </w:r>
          </w:p>
        </w:tc>
        <w:tc>
          <w:tcPr>
            <w:tcW w:w="1034" w:type="pct"/>
            <w:tcBorders>
              <w:top w:val="single" w:color="auto" w:sz="4" w:space="0"/>
              <w:left w:val="single" w:color="auto" w:sz="4" w:space="0"/>
              <w:bottom w:val="single" w:color="auto" w:sz="4" w:space="0"/>
              <w:right w:val="single" w:color="auto" w:sz="4" w:space="0"/>
            </w:tcBorders>
            <w:vAlign w:val="center"/>
          </w:tcPr>
          <w:p w14:paraId="4C418384">
            <w:pPr>
              <w:ind w:firstLine="0" w:firstLineChars="0"/>
              <w:jc w:val="center"/>
              <w:rPr>
                <w:rFonts w:hint="eastAsia"/>
                <w:color w:val="auto"/>
                <w:highlight w:val="none"/>
              </w:rPr>
            </w:pPr>
            <w:r>
              <w:rPr>
                <w:rFonts w:hint="eastAsia"/>
                <w:color w:val="auto"/>
                <w:highlight w:val="none"/>
                <w:lang w:val="en-US" w:eastAsia="zh-CN"/>
              </w:rPr>
              <w:t>招标代理服务费</w:t>
            </w:r>
          </w:p>
        </w:tc>
        <w:tc>
          <w:tcPr>
            <w:tcW w:w="3595" w:type="pct"/>
            <w:tcBorders>
              <w:top w:val="single" w:color="auto" w:sz="4" w:space="0"/>
              <w:left w:val="single" w:color="auto" w:sz="4" w:space="0"/>
              <w:bottom w:val="single" w:color="auto" w:sz="4" w:space="0"/>
              <w:right w:val="single" w:color="auto" w:sz="4" w:space="0"/>
            </w:tcBorders>
            <w:vAlign w:val="top"/>
          </w:tcPr>
          <w:p w14:paraId="47E71B47">
            <w:pPr>
              <w:ind w:firstLine="480" w:firstLineChars="200"/>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由中标人</w:t>
            </w:r>
            <w:r>
              <w:rPr>
                <w:rFonts w:hint="eastAsia"/>
                <w:color w:val="auto"/>
                <w:highlight w:val="none"/>
                <w:shd w:val="clear" w:color="auto" w:fill="FFFFFF"/>
              </w:rPr>
              <w:t>在领取中</w:t>
            </w:r>
            <w:r>
              <w:rPr>
                <w:rFonts w:hint="eastAsia"/>
                <w:color w:val="auto"/>
                <w:highlight w:val="none"/>
                <w:shd w:val="clear" w:color="auto" w:fill="FFFFFF"/>
                <w:lang w:eastAsia="zh-CN"/>
              </w:rPr>
              <w:t>标</w:t>
            </w:r>
            <w:r>
              <w:rPr>
                <w:rFonts w:hint="eastAsia"/>
                <w:color w:val="auto"/>
                <w:highlight w:val="none"/>
                <w:shd w:val="clear" w:color="auto" w:fill="FFFFFF"/>
              </w:rPr>
              <w:t>通知书时一次性向招标代理机构支付</w:t>
            </w:r>
            <w:r>
              <w:rPr>
                <w:rFonts w:hint="eastAsia"/>
                <w:color w:val="auto"/>
                <w:highlight w:val="none"/>
                <w:shd w:val="clear" w:color="auto" w:fill="FFFFFF"/>
                <w:lang w:val="en-US" w:eastAsia="zh-CN"/>
              </w:rPr>
              <w:t>招标</w:t>
            </w:r>
            <w:r>
              <w:rPr>
                <w:rFonts w:hint="eastAsia"/>
                <w:color w:val="auto"/>
                <w:highlight w:val="none"/>
                <w:shd w:val="clear" w:color="auto" w:fill="FFFFFF"/>
              </w:rPr>
              <w:t>代理服务费</w:t>
            </w:r>
            <w:r>
              <w:rPr>
                <w:rFonts w:hint="eastAsia"/>
                <w:color w:val="auto"/>
                <w:highlight w:val="none"/>
                <w:shd w:val="clear" w:color="auto" w:fill="FFFFFF"/>
                <w:lang w:val="en-US" w:eastAsia="zh-CN"/>
              </w:rPr>
              <w:t>5000整（大写：伍仟元整）</w:t>
            </w:r>
            <w:r>
              <w:rPr>
                <w:rFonts w:hint="eastAsia"/>
                <w:color w:val="auto"/>
                <w:highlight w:val="none"/>
                <w:shd w:val="clear" w:color="auto" w:fill="FFFFFF"/>
              </w:rPr>
              <w:t>。</w:t>
            </w:r>
          </w:p>
        </w:tc>
      </w:tr>
    </w:tbl>
    <w:p w14:paraId="0BC8B5B4">
      <w:pPr>
        <w:ind w:firstLine="640"/>
        <w:rPr>
          <w:color w:val="auto"/>
          <w:highlight w:val="none"/>
        </w:rPr>
      </w:pPr>
      <w:r>
        <w:rPr>
          <w:rFonts w:hint="eastAsia"/>
          <w:color w:val="auto"/>
          <w:highlight w:val="none"/>
        </w:rPr>
        <w:t>说明：1.本表内容与招标文件其他内容不一致的，应当以本表内容为准。</w:t>
      </w:r>
    </w:p>
    <w:p w14:paraId="5965790F">
      <w:pPr>
        <w:ind w:firstLine="640"/>
        <w:rPr>
          <w:color w:val="auto"/>
          <w:highlight w:val="none"/>
        </w:rPr>
      </w:pPr>
      <w:r>
        <w:rPr>
          <w:rFonts w:hint="eastAsia"/>
          <w:color w:val="auto"/>
          <w:highlight w:val="none"/>
        </w:rPr>
        <w:t>2.本表中“</w:t>
      </w:r>
      <w:r>
        <w:rPr>
          <w:rFonts w:hint="eastAsia" w:ascii="MS UI Gothic" w:hAnsi="MS UI Gothic" w:eastAsia="MS UI Gothic" w:cs="MS UI Gothic"/>
          <w:color w:val="auto"/>
          <w:kern w:val="2"/>
          <w:highlight w:val="none"/>
        </w:rPr>
        <w:t>☑</w:t>
      </w:r>
      <w:r>
        <w:rPr>
          <w:rFonts w:hint="eastAsia"/>
          <w:color w:val="auto"/>
          <w:highlight w:val="none"/>
        </w:rPr>
        <w:t>”表示使用该选项，“</w:t>
      </w:r>
      <w:r>
        <w:rPr>
          <w:rFonts w:hint="eastAsia"/>
          <w:color w:val="auto"/>
          <w:kern w:val="2"/>
          <w:highlight w:val="none"/>
        </w:rPr>
        <w:t>□”表示不使用该选项。</w:t>
      </w:r>
    </w:p>
    <w:p w14:paraId="1C8F24F3">
      <w:pPr>
        <w:adjustRightInd/>
        <w:snapToGrid/>
        <w:spacing w:after="200" w:line="220" w:lineRule="atLeast"/>
        <w:ind w:firstLine="0" w:firstLineChars="0"/>
        <w:jc w:val="left"/>
        <w:rPr>
          <w:rFonts w:eastAsia="黑体"/>
          <w:b/>
          <w:bCs/>
          <w:color w:val="auto"/>
          <w:kern w:val="44"/>
          <w:szCs w:val="44"/>
          <w:highlight w:val="none"/>
        </w:rPr>
      </w:pPr>
      <w:r>
        <w:rPr>
          <w:color w:val="auto"/>
          <w:highlight w:val="none"/>
        </w:rPr>
        <w:br w:type="page"/>
      </w:r>
    </w:p>
    <w:p w14:paraId="643BFDD4">
      <w:pPr>
        <w:pStyle w:val="2"/>
        <w:spacing w:before="480" w:after="240"/>
        <w:rPr>
          <w:color w:val="auto"/>
          <w:highlight w:val="none"/>
        </w:rPr>
      </w:pPr>
      <w:bookmarkStart w:id="21" w:name="_Toc20456"/>
      <w:r>
        <w:rPr>
          <w:rFonts w:hint="eastAsia"/>
          <w:color w:val="auto"/>
          <w:highlight w:val="none"/>
        </w:rPr>
        <w:t>投标人须知</w:t>
      </w:r>
      <w:bookmarkEnd w:id="21"/>
    </w:p>
    <w:p w14:paraId="130CCFCE">
      <w:pPr>
        <w:pStyle w:val="3"/>
        <w:numPr>
          <w:ilvl w:val="0"/>
          <w:numId w:val="5"/>
        </w:numPr>
        <w:bidi w:val="0"/>
        <w:rPr>
          <w:highlight w:val="none"/>
        </w:rPr>
      </w:pPr>
      <w:bookmarkStart w:id="22" w:name="_Toc6983"/>
      <w:r>
        <w:rPr>
          <w:rFonts w:hint="eastAsia"/>
          <w:highlight w:val="none"/>
        </w:rPr>
        <w:t>总则</w:t>
      </w:r>
      <w:bookmarkEnd w:id="22"/>
    </w:p>
    <w:p w14:paraId="60E20AD8">
      <w:pPr>
        <w:bidi w:val="0"/>
        <w:rPr>
          <w:b/>
          <w:bCs/>
          <w:color w:val="auto"/>
          <w:highlight w:val="none"/>
        </w:rPr>
      </w:pPr>
      <w:r>
        <w:rPr>
          <w:rFonts w:hint="eastAsia" w:ascii="仿宋_GB2312" w:hAnsi="仿宋_GB2312" w:eastAsia="仿宋_GB2312" w:cs="仿宋_GB2312"/>
          <w:b/>
          <w:bCs/>
          <w:color w:val="auto"/>
          <w:highlight w:val="none"/>
        </w:rPr>
        <w:t>1.1</w:t>
      </w:r>
      <w:r>
        <w:rPr>
          <w:rFonts w:hint="eastAsia"/>
          <w:b/>
          <w:bCs/>
          <w:color w:val="auto"/>
          <w:highlight w:val="none"/>
        </w:rPr>
        <w:t>项目概况</w:t>
      </w:r>
    </w:p>
    <w:p w14:paraId="183CC852">
      <w:pPr>
        <w:ind w:firstLine="640"/>
        <w:rPr>
          <w:color w:val="auto"/>
          <w:highlight w:val="none"/>
        </w:rPr>
      </w:pPr>
      <w:r>
        <w:rPr>
          <w:rFonts w:hint="eastAsia"/>
          <w:color w:val="auto"/>
          <w:highlight w:val="none"/>
        </w:rPr>
        <w:t>1.1.1</w:t>
      </w:r>
      <w:bookmarkStart w:id="23" w:name="_Hlk511226527"/>
      <w:r>
        <w:rPr>
          <w:color w:val="auto"/>
          <w:highlight w:val="none"/>
        </w:rPr>
        <w:t>根据《中华人民共和国招标投标法》等有关法律、法规和规章的规定，本招标项目已具备招标条件，现对该项目</w:t>
      </w:r>
      <w:r>
        <w:rPr>
          <w:rFonts w:hint="eastAsia"/>
          <w:color w:val="auto"/>
          <w:highlight w:val="none"/>
        </w:rPr>
        <w:t>进行招标。</w:t>
      </w:r>
      <w:bookmarkEnd w:id="23"/>
    </w:p>
    <w:p w14:paraId="74EC0313">
      <w:pPr>
        <w:ind w:firstLine="640"/>
        <w:rPr>
          <w:color w:val="auto"/>
          <w:highlight w:val="none"/>
        </w:rPr>
      </w:pPr>
      <w:r>
        <w:rPr>
          <w:rFonts w:hint="eastAsia"/>
          <w:color w:val="auto"/>
          <w:highlight w:val="none"/>
        </w:rPr>
        <w:t>1.1.2 本招标项目</w:t>
      </w:r>
      <w:r>
        <w:rPr>
          <w:rFonts w:hint="eastAsia"/>
          <w:color w:val="auto"/>
          <w:highlight w:val="none"/>
          <w:lang w:eastAsia="zh-CN"/>
        </w:rPr>
        <w:t>采购人</w:t>
      </w:r>
      <w:r>
        <w:rPr>
          <w:rFonts w:hint="eastAsia"/>
          <w:color w:val="auto"/>
          <w:highlight w:val="none"/>
        </w:rPr>
        <w:t>：见投标人须知前附表。</w:t>
      </w:r>
    </w:p>
    <w:p w14:paraId="72E58207">
      <w:pPr>
        <w:ind w:firstLine="640"/>
        <w:rPr>
          <w:color w:val="auto"/>
          <w:highlight w:val="none"/>
        </w:rPr>
      </w:pPr>
      <w:r>
        <w:rPr>
          <w:rFonts w:hint="eastAsia"/>
          <w:color w:val="auto"/>
          <w:highlight w:val="none"/>
        </w:rPr>
        <w:t>1.1.3 本招标项目名称：见投标人须知前附表。</w:t>
      </w:r>
    </w:p>
    <w:p w14:paraId="25B8DD4E">
      <w:pPr>
        <w:ind w:firstLine="640"/>
        <w:rPr>
          <w:color w:val="auto"/>
          <w:highlight w:val="none"/>
        </w:rPr>
      </w:pPr>
      <w:r>
        <w:rPr>
          <w:rFonts w:hint="eastAsia"/>
          <w:color w:val="auto"/>
          <w:highlight w:val="none"/>
        </w:rPr>
        <w:t>1.1.4 本招标项目建设地点：见投标人须知前附表。</w:t>
      </w:r>
    </w:p>
    <w:p w14:paraId="2917049C">
      <w:pPr>
        <w:bidi w:val="0"/>
        <w:rPr>
          <w:rFonts w:hint="eastAsia"/>
          <w:b/>
          <w:bCs/>
          <w:highlight w:val="none"/>
        </w:rPr>
      </w:pPr>
      <w:r>
        <w:rPr>
          <w:rFonts w:hint="eastAsia"/>
          <w:b/>
          <w:bCs/>
          <w:highlight w:val="none"/>
        </w:rPr>
        <w:t>1.2</w:t>
      </w:r>
      <w:r>
        <w:rPr>
          <w:rFonts w:hint="eastAsia"/>
          <w:b/>
          <w:bCs/>
          <w:highlight w:val="none"/>
          <w:lang w:val="en-US" w:eastAsia="zh-CN"/>
        </w:rPr>
        <w:t>采购</w:t>
      </w:r>
      <w:r>
        <w:rPr>
          <w:rFonts w:hint="eastAsia"/>
          <w:b/>
          <w:bCs/>
          <w:highlight w:val="none"/>
        </w:rPr>
        <w:t>范围、计划工期、质量要求</w:t>
      </w:r>
    </w:p>
    <w:p w14:paraId="3A8E6F71">
      <w:pPr>
        <w:ind w:firstLine="640"/>
        <w:rPr>
          <w:color w:val="auto"/>
          <w:highlight w:val="none"/>
        </w:rPr>
      </w:pPr>
      <w:r>
        <w:rPr>
          <w:rFonts w:hint="eastAsia"/>
          <w:color w:val="auto"/>
          <w:highlight w:val="none"/>
        </w:rPr>
        <w:t>1.</w:t>
      </w:r>
      <w:r>
        <w:rPr>
          <w:color w:val="auto"/>
          <w:highlight w:val="none"/>
        </w:rPr>
        <w:t>2</w:t>
      </w:r>
      <w:r>
        <w:rPr>
          <w:rFonts w:hint="eastAsia"/>
          <w:color w:val="auto"/>
          <w:highlight w:val="none"/>
        </w:rPr>
        <w:t>.1 本次招标范围：见投标人须知前附表。</w:t>
      </w:r>
    </w:p>
    <w:p w14:paraId="6B945037">
      <w:pPr>
        <w:ind w:firstLine="640"/>
        <w:rPr>
          <w:color w:val="auto"/>
          <w:highlight w:val="none"/>
        </w:rPr>
      </w:pPr>
      <w:r>
        <w:rPr>
          <w:rFonts w:hint="eastAsia"/>
          <w:color w:val="auto"/>
          <w:highlight w:val="none"/>
        </w:rPr>
        <w:t>1.</w:t>
      </w:r>
      <w:r>
        <w:rPr>
          <w:color w:val="auto"/>
          <w:highlight w:val="none"/>
        </w:rPr>
        <w:t>2</w:t>
      </w:r>
      <w:r>
        <w:rPr>
          <w:rFonts w:hint="eastAsia"/>
          <w:color w:val="auto"/>
          <w:highlight w:val="none"/>
        </w:rPr>
        <w:t>.2 本招标项目的标段划分情况：见投标人须知前附表。</w:t>
      </w:r>
    </w:p>
    <w:p w14:paraId="6A01D863">
      <w:pPr>
        <w:ind w:firstLine="640"/>
        <w:rPr>
          <w:color w:val="auto"/>
          <w:highlight w:val="none"/>
        </w:rPr>
      </w:pPr>
      <w:r>
        <w:rPr>
          <w:rFonts w:hint="eastAsia"/>
          <w:color w:val="auto"/>
          <w:highlight w:val="none"/>
        </w:rPr>
        <w:t>1.</w:t>
      </w:r>
      <w:r>
        <w:rPr>
          <w:color w:val="auto"/>
          <w:highlight w:val="none"/>
        </w:rPr>
        <w:t>2</w:t>
      </w:r>
      <w:r>
        <w:rPr>
          <w:rFonts w:hint="eastAsia"/>
          <w:color w:val="auto"/>
          <w:highlight w:val="none"/>
        </w:rPr>
        <w:t>.3 招标控制价：见投标人须知前附表。</w:t>
      </w:r>
    </w:p>
    <w:p w14:paraId="64ED5DBA">
      <w:pPr>
        <w:ind w:firstLine="640"/>
        <w:rPr>
          <w:color w:val="auto"/>
          <w:highlight w:val="none"/>
        </w:rPr>
      </w:pPr>
      <w:r>
        <w:rPr>
          <w:rFonts w:hint="eastAsia"/>
          <w:color w:val="auto"/>
          <w:highlight w:val="none"/>
        </w:rPr>
        <w:t>1.</w:t>
      </w:r>
      <w:r>
        <w:rPr>
          <w:color w:val="auto"/>
          <w:highlight w:val="none"/>
        </w:rPr>
        <w:t>2</w:t>
      </w:r>
      <w:r>
        <w:rPr>
          <w:rFonts w:hint="eastAsia"/>
          <w:color w:val="auto"/>
          <w:highlight w:val="none"/>
        </w:rPr>
        <w:t>.4 本招标计划工期：见投标人须知前附表。</w:t>
      </w:r>
    </w:p>
    <w:p w14:paraId="66AF4990">
      <w:pPr>
        <w:ind w:firstLine="640"/>
        <w:rPr>
          <w:color w:val="auto"/>
          <w:highlight w:val="none"/>
        </w:rPr>
      </w:pPr>
      <w:r>
        <w:rPr>
          <w:rFonts w:hint="eastAsia"/>
          <w:color w:val="auto"/>
          <w:highlight w:val="none"/>
        </w:rPr>
        <w:t>1.</w:t>
      </w:r>
      <w:r>
        <w:rPr>
          <w:color w:val="auto"/>
          <w:highlight w:val="none"/>
        </w:rPr>
        <w:t>2</w:t>
      </w:r>
      <w:r>
        <w:rPr>
          <w:rFonts w:hint="eastAsia"/>
          <w:color w:val="auto"/>
          <w:highlight w:val="none"/>
        </w:rPr>
        <w:t>.5 本招标质量要求：见投标人须知前附表。</w:t>
      </w:r>
    </w:p>
    <w:p w14:paraId="0A822E0A">
      <w:pPr>
        <w:bidi w:val="0"/>
        <w:rPr>
          <w:b/>
          <w:bCs/>
          <w:highlight w:val="none"/>
        </w:rPr>
      </w:pPr>
      <w:r>
        <w:rPr>
          <w:rFonts w:hint="eastAsia"/>
          <w:b/>
          <w:bCs/>
          <w:highlight w:val="none"/>
        </w:rPr>
        <w:t>1.3投标人资格要求</w:t>
      </w:r>
      <w:r>
        <w:rPr>
          <w:rFonts w:hint="eastAsia"/>
          <w:b/>
          <w:bCs/>
          <w:highlight w:val="none"/>
          <w:lang w:eastAsia="zh-CN"/>
        </w:rPr>
        <w:t>：</w:t>
      </w:r>
      <w:r>
        <w:rPr>
          <w:rFonts w:hint="eastAsia"/>
          <w:b/>
          <w:bCs/>
          <w:highlight w:val="none"/>
        </w:rPr>
        <w:t>见投标人须知前附表；</w:t>
      </w:r>
    </w:p>
    <w:p w14:paraId="0C5F080C">
      <w:pPr>
        <w:pStyle w:val="6"/>
        <w:ind w:firstLine="643"/>
        <w:rPr>
          <w:color w:val="auto"/>
          <w:highlight w:val="none"/>
        </w:rPr>
      </w:pPr>
      <w:r>
        <w:rPr>
          <w:rFonts w:hint="eastAsia"/>
          <w:color w:val="auto"/>
          <w:highlight w:val="none"/>
        </w:rPr>
        <w:t>1.4费用承担</w:t>
      </w:r>
    </w:p>
    <w:p w14:paraId="33BBE688">
      <w:pPr>
        <w:ind w:firstLine="640"/>
        <w:rPr>
          <w:color w:val="auto"/>
          <w:highlight w:val="none"/>
        </w:rPr>
      </w:pPr>
      <w:r>
        <w:rPr>
          <w:rFonts w:hint="eastAsia"/>
          <w:color w:val="auto"/>
          <w:highlight w:val="none"/>
        </w:rPr>
        <w:t>投标人自行承担其参加投标所涉及的一切费用，不论投标结果如何，</w:t>
      </w:r>
      <w:r>
        <w:rPr>
          <w:rFonts w:hint="eastAsia"/>
          <w:color w:val="auto"/>
          <w:highlight w:val="none"/>
          <w:lang w:eastAsia="zh-CN"/>
        </w:rPr>
        <w:t>采购人</w:t>
      </w:r>
      <w:r>
        <w:rPr>
          <w:rFonts w:hint="eastAsia"/>
          <w:color w:val="auto"/>
          <w:highlight w:val="none"/>
        </w:rPr>
        <w:t>均不予承担。</w:t>
      </w:r>
    </w:p>
    <w:p w14:paraId="6AE315AA">
      <w:pPr>
        <w:pStyle w:val="6"/>
        <w:ind w:firstLine="643"/>
        <w:rPr>
          <w:color w:val="auto"/>
          <w:highlight w:val="none"/>
        </w:rPr>
      </w:pPr>
      <w:r>
        <w:rPr>
          <w:rFonts w:hint="eastAsia"/>
          <w:color w:val="auto"/>
          <w:highlight w:val="none"/>
        </w:rPr>
        <w:t>1.5保密</w:t>
      </w:r>
    </w:p>
    <w:p w14:paraId="5D11555B">
      <w:pPr>
        <w:ind w:firstLine="640"/>
        <w:rPr>
          <w:color w:val="auto"/>
          <w:highlight w:val="none"/>
        </w:rPr>
      </w:pPr>
      <w:r>
        <w:rPr>
          <w:rFonts w:hint="eastAsia"/>
          <w:color w:val="auto"/>
          <w:highlight w:val="none"/>
        </w:rPr>
        <w:t xml:space="preserve">参与招标投标活动的各方应对招标文件和投标文件中的商业和技术等秘密保密，违者应对由此造成的后果承担法律责任。 </w:t>
      </w:r>
    </w:p>
    <w:p w14:paraId="61D0147F">
      <w:pPr>
        <w:pStyle w:val="6"/>
        <w:ind w:firstLine="643"/>
        <w:rPr>
          <w:color w:val="auto"/>
          <w:highlight w:val="none"/>
        </w:rPr>
      </w:pPr>
      <w:r>
        <w:rPr>
          <w:rFonts w:hint="eastAsia"/>
          <w:color w:val="auto"/>
          <w:highlight w:val="none"/>
        </w:rPr>
        <w:t>1.6语言文字</w:t>
      </w:r>
    </w:p>
    <w:p w14:paraId="551C0CD1">
      <w:pPr>
        <w:ind w:firstLine="640"/>
        <w:rPr>
          <w:color w:val="auto"/>
          <w:highlight w:val="none"/>
        </w:rPr>
      </w:pPr>
      <w:r>
        <w:rPr>
          <w:rFonts w:hint="eastAsia"/>
          <w:color w:val="auto"/>
          <w:highlight w:val="none"/>
        </w:rPr>
        <w:t>招标投标文件使用的语言文字为中文。投标文件中所附或引用的原件不是中文时，应附中文译本，否则将不予采纳所引用的内容。</w:t>
      </w:r>
    </w:p>
    <w:p w14:paraId="602E2254">
      <w:pPr>
        <w:pStyle w:val="6"/>
        <w:ind w:firstLine="643"/>
        <w:rPr>
          <w:color w:val="auto"/>
          <w:highlight w:val="none"/>
        </w:rPr>
      </w:pPr>
      <w:r>
        <w:rPr>
          <w:rFonts w:hint="eastAsia"/>
          <w:color w:val="auto"/>
          <w:highlight w:val="none"/>
        </w:rPr>
        <w:t>1.7计量单位</w:t>
      </w:r>
    </w:p>
    <w:p w14:paraId="414EF4EE">
      <w:pPr>
        <w:ind w:firstLine="640"/>
        <w:rPr>
          <w:color w:val="auto"/>
          <w:highlight w:val="none"/>
        </w:rPr>
      </w:pPr>
      <w:r>
        <w:rPr>
          <w:rFonts w:hint="eastAsia"/>
          <w:color w:val="auto"/>
          <w:highlight w:val="none"/>
        </w:rPr>
        <w:t>所有计量均采用中华人民共和国法定计量单位。</w:t>
      </w:r>
    </w:p>
    <w:p w14:paraId="6CC55D39">
      <w:pPr>
        <w:pStyle w:val="6"/>
        <w:ind w:firstLine="643"/>
        <w:rPr>
          <w:color w:val="auto"/>
          <w:highlight w:val="none"/>
        </w:rPr>
      </w:pPr>
      <w:r>
        <w:rPr>
          <w:rFonts w:hint="eastAsia"/>
          <w:color w:val="auto"/>
          <w:highlight w:val="none"/>
        </w:rPr>
        <w:t>1.8现场踏勘</w:t>
      </w:r>
    </w:p>
    <w:p w14:paraId="4D49112A">
      <w:pPr>
        <w:ind w:firstLine="640"/>
        <w:rPr>
          <w:color w:val="auto"/>
          <w:highlight w:val="none"/>
        </w:rPr>
      </w:pPr>
      <w:bookmarkStart w:id="24" w:name="_Toc144974508"/>
      <w:bookmarkStart w:id="25" w:name="_Toc247513963"/>
      <w:bookmarkStart w:id="26" w:name="_Toc152042316"/>
      <w:bookmarkStart w:id="27" w:name="_Toc247592877"/>
      <w:bookmarkStart w:id="28" w:name="_Toc152045540"/>
      <w:bookmarkStart w:id="29" w:name="_Toc247527564"/>
      <w:r>
        <w:rPr>
          <w:rFonts w:hint="eastAsia"/>
          <w:color w:val="auto"/>
          <w:highlight w:val="none"/>
        </w:rPr>
        <w:t>1.8.1 投标人须知前附表规定组织踏勘现场的，投标人应按投标人须知前附表规定的时间、地点参加踏勘项目现场</w:t>
      </w:r>
      <w:bookmarkStart w:id="30" w:name="_Hlk497291673"/>
      <w:r>
        <w:rPr>
          <w:rFonts w:hint="eastAsia"/>
          <w:color w:val="auto"/>
          <w:highlight w:val="none"/>
        </w:rPr>
        <w:t>；投标人未在规定时间、地点参加的，视同已参加</w:t>
      </w:r>
      <w:bookmarkEnd w:id="30"/>
      <w:r>
        <w:rPr>
          <w:rFonts w:hint="eastAsia"/>
          <w:color w:val="auto"/>
          <w:highlight w:val="none"/>
        </w:rPr>
        <w:t>。</w:t>
      </w:r>
    </w:p>
    <w:p w14:paraId="1C192889">
      <w:pPr>
        <w:ind w:firstLine="640"/>
        <w:rPr>
          <w:color w:val="auto"/>
          <w:highlight w:val="none"/>
        </w:rPr>
      </w:pPr>
      <w:r>
        <w:rPr>
          <w:rFonts w:hint="eastAsia"/>
          <w:color w:val="auto"/>
          <w:highlight w:val="none"/>
        </w:rPr>
        <w:t>1.</w:t>
      </w:r>
      <w:r>
        <w:rPr>
          <w:color w:val="auto"/>
          <w:highlight w:val="none"/>
        </w:rPr>
        <w:t>8</w:t>
      </w:r>
      <w:r>
        <w:rPr>
          <w:rFonts w:hint="eastAsia"/>
          <w:color w:val="auto"/>
          <w:highlight w:val="none"/>
        </w:rPr>
        <w:t>.2 投标人须知前附表规定自行踏勘现场的，投标人应自行对工程现场及周围环境进行踏勘</w:t>
      </w:r>
      <w:r>
        <w:rPr>
          <w:rFonts w:hint="eastAsia"/>
          <w:color w:val="auto"/>
          <w:highlight w:val="none"/>
          <w:lang w:eastAsia="zh-CN"/>
        </w:rPr>
        <w:t>，</w:t>
      </w:r>
      <w:r>
        <w:rPr>
          <w:rFonts w:hint="eastAsia"/>
          <w:color w:val="auto"/>
          <w:highlight w:val="none"/>
        </w:rPr>
        <w:t>以获得有关编制投标文件和签署合同所涉及现场的资料。</w:t>
      </w:r>
    </w:p>
    <w:p w14:paraId="101BAAD3">
      <w:pPr>
        <w:ind w:firstLine="640"/>
        <w:rPr>
          <w:color w:val="auto"/>
          <w:highlight w:val="none"/>
        </w:rPr>
      </w:pPr>
      <w:r>
        <w:rPr>
          <w:rFonts w:hint="eastAsia"/>
          <w:color w:val="auto"/>
          <w:highlight w:val="none"/>
        </w:rPr>
        <w:t>1.</w:t>
      </w:r>
      <w:r>
        <w:rPr>
          <w:color w:val="auto"/>
          <w:highlight w:val="none"/>
        </w:rPr>
        <w:t>8</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投标人踏勘现场发生的费用自理，自行负责踏勘现场时的人身和财产安全。</w:t>
      </w:r>
    </w:p>
    <w:p w14:paraId="3B24A587">
      <w:pPr>
        <w:ind w:firstLine="640"/>
        <w:rPr>
          <w:color w:val="auto"/>
          <w:highlight w:val="none"/>
        </w:rPr>
      </w:pPr>
      <w:r>
        <w:rPr>
          <w:rFonts w:hint="eastAsia"/>
          <w:color w:val="auto"/>
          <w:highlight w:val="none"/>
        </w:rPr>
        <w:t>1.</w:t>
      </w:r>
      <w:r>
        <w:rPr>
          <w:color w:val="auto"/>
          <w:highlight w:val="none"/>
        </w:rPr>
        <w:t>8</w:t>
      </w:r>
      <w:r>
        <w:rPr>
          <w:rFonts w:hint="eastAsia"/>
          <w:color w:val="auto"/>
          <w:highlight w:val="none"/>
        </w:rPr>
        <w:t>.4 投标人未到施工现场实地踏勘的，在开评标以及中标后签订合同、履约过程中，不得再以不完全了解现场情况为由，提出任何形式拒签合同、增加工程造价或索赔的要求。</w:t>
      </w:r>
    </w:p>
    <w:p w14:paraId="0F02FF95">
      <w:pPr>
        <w:ind w:firstLine="640"/>
        <w:rPr>
          <w:color w:val="auto"/>
          <w:highlight w:val="none"/>
        </w:rPr>
      </w:pPr>
      <w:r>
        <w:rPr>
          <w:rFonts w:hint="eastAsia"/>
          <w:color w:val="auto"/>
          <w:highlight w:val="none"/>
        </w:rPr>
        <w:t>1.</w:t>
      </w:r>
      <w:r>
        <w:rPr>
          <w:color w:val="auto"/>
          <w:highlight w:val="none"/>
        </w:rPr>
        <w:t>8</w:t>
      </w:r>
      <w:r>
        <w:rPr>
          <w:rFonts w:hint="eastAsia"/>
          <w:color w:val="auto"/>
          <w:highlight w:val="none"/>
        </w:rPr>
        <w:t xml:space="preserve">.5 </w:t>
      </w:r>
      <w:r>
        <w:rPr>
          <w:rFonts w:hint="eastAsia"/>
          <w:color w:val="auto"/>
          <w:highlight w:val="none"/>
          <w:lang w:eastAsia="zh-CN"/>
        </w:rPr>
        <w:t>采购人</w:t>
      </w:r>
      <w:r>
        <w:rPr>
          <w:rFonts w:hint="eastAsia"/>
          <w:color w:val="auto"/>
          <w:highlight w:val="none"/>
        </w:rPr>
        <w:t>在踏勘现场中介绍的工程场地和相关的周边环境情况以及</w:t>
      </w:r>
      <w:r>
        <w:rPr>
          <w:rFonts w:hint="eastAsia"/>
          <w:color w:val="auto"/>
          <w:highlight w:val="none"/>
          <w:lang w:eastAsia="zh-CN"/>
        </w:rPr>
        <w:t>采购人</w:t>
      </w:r>
      <w:r>
        <w:rPr>
          <w:rFonts w:hint="eastAsia"/>
          <w:color w:val="auto"/>
          <w:highlight w:val="none"/>
        </w:rPr>
        <w:t>提供的本合同工程的参考资料（若有），仅供投标人在编制投标文件时参考，</w:t>
      </w:r>
      <w:r>
        <w:rPr>
          <w:rFonts w:hint="eastAsia"/>
          <w:color w:val="auto"/>
          <w:highlight w:val="none"/>
          <w:lang w:eastAsia="zh-CN"/>
        </w:rPr>
        <w:t>采购人</w:t>
      </w:r>
      <w:r>
        <w:rPr>
          <w:rFonts w:hint="eastAsia"/>
          <w:color w:val="auto"/>
          <w:highlight w:val="none"/>
        </w:rPr>
        <w:t>不对投标人据此作出的判断和决策负责。</w:t>
      </w:r>
    </w:p>
    <w:bookmarkEnd w:id="24"/>
    <w:bookmarkEnd w:id="25"/>
    <w:bookmarkEnd w:id="26"/>
    <w:bookmarkEnd w:id="27"/>
    <w:bookmarkEnd w:id="28"/>
    <w:bookmarkEnd w:id="29"/>
    <w:p w14:paraId="6D44409C">
      <w:pPr>
        <w:pStyle w:val="6"/>
        <w:ind w:firstLine="643"/>
        <w:rPr>
          <w:color w:val="auto"/>
          <w:highlight w:val="none"/>
        </w:rPr>
      </w:pPr>
      <w:r>
        <w:rPr>
          <w:rFonts w:hint="eastAsia"/>
          <w:color w:val="auto"/>
          <w:highlight w:val="none"/>
        </w:rPr>
        <w:t>1.9偏离</w:t>
      </w:r>
    </w:p>
    <w:p w14:paraId="384D3D70">
      <w:pPr>
        <w:ind w:firstLine="640"/>
        <w:rPr>
          <w:color w:val="auto"/>
          <w:sz w:val="28"/>
          <w:szCs w:val="28"/>
          <w:highlight w:val="none"/>
        </w:rPr>
      </w:pPr>
      <w:r>
        <w:rPr>
          <w:rFonts w:hint="eastAsia"/>
          <w:color w:val="auto"/>
          <w:highlight w:val="none"/>
        </w:rPr>
        <w:t>投标文件中存在有重大偏差的，由评标委员会评审后按无效标处理；投标文件中存在有细微偏差的，评标委员会可要求投标人进行澄清，只有投标人的澄清文件被评标委员会接受</w:t>
      </w:r>
      <w:r>
        <w:rPr>
          <w:rFonts w:hint="eastAsia"/>
          <w:color w:val="auto"/>
          <w:highlight w:val="none"/>
          <w:lang w:val="en-US" w:eastAsia="zh-CN"/>
        </w:rPr>
        <w:t>时</w:t>
      </w:r>
      <w:r>
        <w:rPr>
          <w:rFonts w:hint="eastAsia"/>
          <w:color w:val="auto"/>
          <w:highlight w:val="none"/>
        </w:rPr>
        <w:t>，其投标文件才能继续参加评审。</w:t>
      </w:r>
    </w:p>
    <w:p w14:paraId="3C3A2012">
      <w:pPr>
        <w:pStyle w:val="3"/>
        <w:numPr>
          <w:ilvl w:val="0"/>
          <w:numId w:val="5"/>
        </w:numPr>
        <w:bidi w:val="0"/>
        <w:rPr>
          <w:color w:val="auto"/>
          <w:highlight w:val="none"/>
        </w:rPr>
      </w:pPr>
      <w:bookmarkStart w:id="31" w:name="_Toc32624"/>
      <w:r>
        <w:rPr>
          <w:rFonts w:hint="eastAsia"/>
          <w:color w:val="auto"/>
          <w:highlight w:val="none"/>
        </w:rPr>
        <w:t>招标文件</w:t>
      </w:r>
      <w:bookmarkEnd w:id="31"/>
    </w:p>
    <w:p w14:paraId="493E7598">
      <w:pPr>
        <w:pStyle w:val="6"/>
        <w:ind w:firstLine="643"/>
        <w:rPr>
          <w:color w:val="auto"/>
          <w:highlight w:val="none"/>
        </w:rPr>
      </w:pPr>
      <w:r>
        <w:rPr>
          <w:rFonts w:hint="eastAsia"/>
          <w:color w:val="auto"/>
          <w:highlight w:val="none"/>
        </w:rPr>
        <w:t>2.1招标文件的组成</w:t>
      </w:r>
    </w:p>
    <w:p w14:paraId="20D2CF49">
      <w:pPr>
        <w:ind w:firstLine="640"/>
        <w:rPr>
          <w:color w:val="auto"/>
          <w:highlight w:val="none"/>
        </w:rPr>
      </w:pPr>
      <w:r>
        <w:rPr>
          <w:rFonts w:hint="eastAsia"/>
          <w:color w:val="auto"/>
          <w:highlight w:val="none"/>
        </w:rPr>
        <w:t>2.1.1 本招标文件包括：</w:t>
      </w:r>
    </w:p>
    <w:p w14:paraId="5313A730">
      <w:pPr>
        <w:ind w:firstLine="640"/>
        <w:rPr>
          <w:color w:val="auto"/>
          <w:highlight w:val="none"/>
        </w:rPr>
      </w:pPr>
      <w:r>
        <w:rPr>
          <w:rFonts w:hint="eastAsia"/>
          <w:color w:val="auto"/>
          <w:highlight w:val="none"/>
        </w:rPr>
        <w:t>（1）招标公告</w:t>
      </w:r>
    </w:p>
    <w:p w14:paraId="0D38DF60">
      <w:pPr>
        <w:ind w:firstLine="640"/>
        <w:rPr>
          <w:color w:val="auto"/>
          <w:highlight w:val="none"/>
        </w:rPr>
      </w:pPr>
      <w:r>
        <w:rPr>
          <w:rFonts w:hint="eastAsia"/>
          <w:color w:val="auto"/>
          <w:highlight w:val="none"/>
        </w:rPr>
        <w:t>（2）投标人须知前附表</w:t>
      </w:r>
    </w:p>
    <w:p w14:paraId="0D083C5F">
      <w:pPr>
        <w:ind w:firstLine="640"/>
        <w:rPr>
          <w:color w:val="auto"/>
          <w:highlight w:val="none"/>
        </w:rPr>
      </w:pPr>
      <w:r>
        <w:rPr>
          <w:rFonts w:hint="eastAsia"/>
          <w:color w:val="auto"/>
          <w:highlight w:val="none"/>
        </w:rPr>
        <w:t>（3）投标人须知</w:t>
      </w:r>
    </w:p>
    <w:p w14:paraId="6A5C498C">
      <w:pPr>
        <w:ind w:firstLine="640"/>
        <w:rPr>
          <w:color w:val="auto"/>
          <w:highlight w:val="none"/>
        </w:rPr>
      </w:pPr>
      <w:r>
        <w:rPr>
          <w:rFonts w:hint="eastAsia"/>
          <w:color w:val="auto"/>
          <w:highlight w:val="none"/>
        </w:rPr>
        <w:t>（4）评标办法</w:t>
      </w:r>
    </w:p>
    <w:p w14:paraId="0377AE05">
      <w:pPr>
        <w:ind w:firstLine="640"/>
        <w:rPr>
          <w:rFonts w:hint="eastAsia"/>
          <w:color w:val="auto"/>
          <w:highlight w:val="none"/>
        </w:rPr>
      </w:pPr>
      <w:r>
        <w:rPr>
          <w:rFonts w:hint="eastAsia"/>
          <w:color w:val="auto"/>
          <w:highlight w:val="none"/>
        </w:rPr>
        <w:t>（5）合同主要条款及格式</w:t>
      </w:r>
    </w:p>
    <w:p w14:paraId="75D67D8F">
      <w:pPr>
        <w:ind w:firstLine="640"/>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）投标文件格式</w:t>
      </w:r>
    </w:p>
    <w:p w14:paraId="3A9417EF">
      <w:pPr>
        <w:ind w:firstLine="640"/>
        <w:rPr>
          <w:rFonts w:hint="default" w:eastAsia="仿宋_GB2312"/>
          <w:color w:val="auto"/>
          <w:highlight w:val="none"/>
          <w:lang w:val="en-US" w:eastAsia="zh-CN"/>
        </w:rPr>
      </w:pPr>
      <w:r>
        <w:rPr>
          <w:rFonts w:hint="eastAsia"/>
          <w:color w:val="auto"/>
          <w:highlight w:val="none"/>
        </w:rPr>
        <w:t>（</w:t>
      </w: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报价清单</w:t>
      </w:r>
    </w:p>
    <w:p w14:paraId="53131B79">
      <w:pPr>
        <w:ind w:firstLine="640"/>
        <w:rPr>
          <w:color w:val="auto"/>
          <w:highlight w:val="none"/>
        </w:rPr>
      </w:pPr>
      <w:r>
        <w:rPr>
          <w:rFonts w:hint="eastAsia"/>
          <w:color w:val="auto"/>
          <w:highlight w:val="none"/>
        </w:rPr>
        <w:t>2.1.2根据本章第2.2条对招标文件所作的澄清、修改，构成招标文件的组成部分。当招标文件、招标文件的澄清或修改等在同一内容的表述上不一致时，以最后发出的文件为准。构成本招标文件的各个组成文件应互为解释、互为说明，如有不明确或不一致的，构成合同组成内容的，以合同文件约定内容为准。同一文件就同一事项的约定不一致的，以逻辑顺序在后者为准。按本款前述规定仍不能形成结论的，由</w:t>
      </w:r>
      <w:r>
        <w:rPr>
          <w:rFonts w:hint="eastAsia"/>
          <w:color w:val="auto"/>
          <w:highlight w:val="none"/>
          <w:lang w:eastAsia="zh-CN"/>
        </w:rPr>
        <w:t>采购人</w:t>
      </w:r>
      <w:r>
        <w:rPr>
          <w:rFonts w:hint="eastAsia"/>
          <w:color w:val="auto"/>
          <w:highlight w:val="none"/>
        </w:rPr>
        <w:t>负责解释。</w:t>
      </w:r>
    </w:p>
    <w:p w14:paraId="51E68198">
      <w:pPr>
        <w:pStyle w:val="6"/>
        <w:ind w:firstLine="643"/>
        <w:rPr>
          <w:color w:val="auto"/>
          <w:highlight w:val="none"/>
        </w:rPr>
      </w:pPr>
      <w:r>
        <w:rPr>
          <w:rFonts w:hint="eastAsia"/>
          <w:color w:val="auto"/>
          <w:highlight w:val="none"/>
        </w:rPr>
        <w:t>2.2招标文件的澄清</w:t>
      </w:r>
    </w:p>
    <w:p w14:paraId="4BA452EB">
      <w:pPr>
        <w:ind w:firstLine="640"/>
        <w:rPr>
          <w:color w:val="auto"/>
          <w:highlight w:val="none"/>
        </w:rPr>
      </w:pPr>
      <w:bookmarkStart w:id="32" w:name="_Toc246996190"/>
      <w:bookmarkStart w:id="33" w:name="_Toc247085704"/>
      <w:bookmarkStart w:id="34" w:name="_Toc152042321"/>
      <w:bookmarkStart w:id="35" w:name="_Toc246996933"/>
      <w:bookmarkStart w:id="36" w:name="_Toc144974513"/>
      <w:bookmarkStart w:id="37" w:name="_Toc179632563"/>
      <w:bookmarkStart w:id="38" w:name="_Toc152045545"/>
      <w:r>
        <w:rPr>
          <w:rFonts w:hint="eastAsia"/>
          <w:color w:val="auto"/>
          <w:highlight w:val="none"/>
        </w:rPr>
        <w:t>2.2.1</w:t>
      </w:r>
      <w:bookmarkStart w:id="39" w:name="_Hlk511226926"/>
      <w:bookmarkStart w:id="40" w:name="_Toc439064201"/>
      <w:r>
        <w:rPr>
          <w:rFonts w:hint="eastAsia"/>
          <w:color w:val="auto"/>
          <w:highlight w:val="none"/>
        </w:rPr>
        <w:t>投标人获取招标文件后，应仔细阅读和检查招标文件的全部内容，如对招标文件有疑问需要澄清的，应当在投标须知前附表规定的时间</w:t>
      </w:r>
      <w:r>
        <w:rPr>
          <w:rFonts w:hint="eastAsia"/>
          <w:color w:val="auto"/>
          <w:highlight w:val="none"/>
          <w:lang w:val="en-US" w:eastAsia="zh-CN"/>
        </w:rPr>
        <w:t>及方式</w:t>
      </w:r>
      <w:r>
        <w:rPr>
          <w:rFonts w:hint="eastAsia"/>
          <w:color w:val="auto"/>
          <w:highlight w:val="none"/>
        </w:rPr>
        <w:t>向</w:t>
      </w:r>
      <w:r>
        <w:rPr>
          <w:rFonts w:hint="eastAsia"/>
          <w:color w:val="auto"/>
          <w:highlight w:val="none"/>
          <w:lang w:eastAsia="zh-CN"/>
        </w:rPr>
        <w:t>采购人</w:t>
      </w:r>
      <w:r>
        <w:rPr>
          <w:rFonts w:hint="eastAsia"/>
          <w:color w:val="auto"/>
          <w:highlight w:val="none"/>
        </w:rPr>
        <w:t>提出。</w:t>
      </w:r>
    </w:p>
    <w:p w14:paraId="3B3A2217">
      <w:pPr>
        <w:ind w:firstLine="640"/>
        <w:rPr>
          <w:rFonts w:hAnsi="宋体"/>
          <w:color w:val="auto"/>
          <w:szCs w:val="24"/>
          <w:highlight w:val="none"/>
        </w:rPr>
      </w:pPr>
      <w:r>
        <w:rPr>
          <w:rFonts w:hint="eastAsia"/>
          <w:color w:val="auto"/>
          <w:highlight w:val="none"/>
        </w:rPr>
        <w:t>2.2.2</w:t>
      </w:r>
      <w:r>
        <w:rPr>
          <w:rFonts w:hint="eastAsia" w:hAnsi="宋体"/>
          <w:color w:val="auto"/>
          <w:szCs w:val="24"/>
          <w:highlight w:val="none"/>
        </w:rPr>
        <w:t>投标人未在投标须知前附表规定时间内提出需要</w:t>
      </w:r>
      <w:r>
        <w:rPr>
          <w:rFonts w:hint="eastAsia" w:hAnsi="宋体"/>
          <w:color w:val="auto"/>
          <w:szCs w:val="24"/>
          <w:highlight w:val="none"/>
          <w:lang w:eastAsia="zh-CN"/>
        </w:rPr>
        <w:t>采购人</w:t>
      </w:r>
      <w:r>
        <w:rPr>
          <w:rFonts w:hint="eastAsia" w:hAnsi="宋体"/>
          <w:color w:val="auto"/>
          <w:szCs w:val="24"/>
          <w:highlight w:val="none"/>
        </w:rPr>
        <w:t>澄清或答疑的，视同对招标文件全部内容的知晓、理解和接受，开标后不得就招标文件所列内容提出质疑、投诉等；中标后签订合同时和履约过程中，也不得以未深入研究招标文件为由提出任何形式的增加合同价款或索赔的要求。</w:t>
      </w:r>
    </w:p>
    <w:p w14:paraId="117321A2">
      <w:pPr>
        <w:ind w:firstLine="640"/>
        <w:rPr>
          <w:color w:val="auto"/>
          <w:highlight w:val="none"/>
        </w:rPr>
      </w:pPr>
      <w:r>
        <w:rPr>
          <w:rFonts w:hint="eastAsia"/>
          <w:color w:val="auto"/>
          <w:highlight w:val="none"/>
        </w:rPr>
        <w:t>2.2.3</w:t>
      </w:r>
      <w:r>
        <w:rPr>
          <w:rFonts w:hint="eastAsia"/>
          <w:color w:val="auto"/>
          <w:highlight w:val="none"/>
          <w:lang w:eastAsia="zh-CN"/>
        </w:rPr>
        <w:t>采购人</w:t>
      </w:r>
      <w:r>
        <w:rPr>
          <w:rFonts w:hint="eastAsia"/>
          <w:color w:val="auto"/>
          <w:highlight w:val="none"/>
          <w:lang w:val="en-US" w:eastAsia="zh-CN"/>
        </w:rPr>
        <w:t>最迟应</w:t>
      </w:r>
      <w:r>
        <w:rPr>
          <w:rFonts w:hint="eastAsia"/>
          <w:color w:val="auto"/>
          <w:highlight w:val="none"/>
        </w:rPr>
        <w:t>在投标截止时间</w:t>
      </w:r>
      <w:r>
        <w:rPr>
          <w:rFonts w:hint="eastAsia"/>
          <w:color w:val="auto"/>
          <w:highlight w:val="none"/>
          <w:u w:val="none"/>
          <w:lang w:val="en-US" w:eastAsia="zh-CN"/>
        </w:rPr>
        <w:t>1</w:t>
      </w:r>
      <w:r>
        <w:rPr>
          <w:rFonts w:hint="eastAsia"/>
          <w:color w:val="auto"/>
          <w:highlight w:val="none"/>
        </w:rPr>
        <w:t>日前在江西</w:t>
      </w:r>
      <w:r>
        <w:rPr>
          <w:rFonts w:hint="eastAsia"/>
          <w:color w:val="auto"/>
          <w:highlight w:val="none"/>
          <w:lang w:val="en-US" w:eastAsia="zh-CN"/>
        </w:rPr>
        <w:t>萍乡建工</w:t>
      </w:r>
      <w:r>
        <w:rPr>
          <w:rFonts w:hint="eastAsia"/>
          <w:color w:val="auto"/>
          <w:highlight w:val="none"/>
        </w:rPr>
        <w:t>集团有限公司电子招标平台上发布更正公告，该澄清内容为招标文件的组成部分。</w:t>
      </w:r>
    </w:p>
    <w:bookmarkEnd w:id="32"/>
    <w:bookmarkEnd w:id="33"/>
    <w:bookmarkEnd w:id="34"/>
    <w:bookmarkEnd w:id="35"/>
    <w:bookmarkEnd w:id="36"/>
    <w:bookmarkEnd w:id="37"/>
    <w:bookmarkEnd w:id="38"/>
    <w:bookmarkEnd w:id="39"/>
    <w:bookmarkEnd w:id="40"/>
    <w:p w14:paraId="3528F559">
      <w:pPr>
        <w:pStyle w:val="6"/>
        <w:ind w:firstLine="643"/>
        <w:rPr>
          <w:color w:val="auto"/>
          <w:highlight w:val="none"/>
        </w:rPr>
      </w:pPr>
      <w:r>
        <w:rPr>
          <w:rFonts w:hint="eastAsia"/>
          <w:color w:val="auto"/>
          <w:highlight w:val="none"/>
        </w:rPr>
        <w:t>2.3招标文件的修改</w:t>
      </w:r>
    </w:p>
    <w:p w14:paraId="4BF29402">
      <w:pPr>
        <w:ind w:firstLine="640"/>
        <w:rPr>
          <w:color w:val="auto"/>
          <w:highlight w:val="none"/>
        </w:rPr>
      </w:pPr>
      <w:r>
        <w:rPr>
          <w:rFonts w:hint="eastAsia"/>
          <w:color w:val="auto"/>
          <w:highlight w:val="none"/>
        </w:rPr>
        <w:t>2.3.1在投标截止时间</w:t>
      </w:r>
      <w:r>
        <w:rPr>
          <w:rFonts w:hint="eastAsia"/>
          <w:color w:val="auto"/>
          <w:highlight w:val="none"/>
          <w:u w:val="none"/>
          <w:lang w:val="en-US" w:eastAsia="zh-CN"/>
        </w:rPr>
        <w:t>1</w:t>
      </w:r>
      <w:r>
        <w:rPr>
          <w:rFonts w:hint="eastAsia"/>
          <w:color w:val="auto"/>
          <w:highlight w:val="none"/>
        </w:rPr>
        <w:t>日前，</w:t>
      </w:r>
      <w:r>
        <w:rPr>
          <w:rFonts w:hint="eastAsia"/>
          <w:color w:val="auto"/>
          <w:highlight w:val="none"/>
          <w:lang w:eastAsia="zh-CN"/>
        </w:rPr>
        <w:t>采购人</w:t>
      </w:r>
      <w:r>
        <w:rPr>
          <w:rFonts w:hint="eastAsia"/>
          <w:color w:val="auto"/>
          <w:highlight w:val="none"/>
        </w:rPr>
        <w:t>可主动或依据投标人要求澄清的问题而修改招标文件，并在江西</w:t>
      </w:r>
      <w:r>
        <w:rPr>
          <w:rFonts w:hint="eastAsia"/>
          <w:color w:val="auto"/>
          <w:highlight w:val="none"/>
          <w:lang w:val="en-US" w:eastAsia="zh-CN"/>
        </w:rPr>
        <w:t>萍乡建工</w:t>
      </w:r>
      <w:r>
        <w:rPr>
          <w:rFonts w:hint="eastAsia"/>
          <w:color w:val="auto"/>
          <w:highlight w:val="none"/>
        </w:rPr>
        <w:t>集团有限公司电子招标平台上发布更正公告。投标人在收到该通知后应立即以</w:t>
      </w:r>
      <w:r>
        <w:rPr>
          <w:rFonts w:hint="eastAsia"/>
          <w:color w:val="auto"/>
          <w:kern w:val="2"/>
          <w:highlight w:val="none"/>
          <w:u w:val="single"/>
          <w:lang w:eastAsia="zh-CN"/>
        </w:rPr>
        <w:t>☑</w:t>
      </w:r>
      <w:r>
        <w:rPr>
          <w:rFonts w:hint="eastAsia"/>
          <w:color w:val="auto"/>
          <w:highlight w:val="none"/>
          <w:u w:val="single"/>
        </w:rPr>
        <w:t>邮件、</w:t>
      </w:r>
      <w:r>
        <w:rPr>
          <w:rFonts w:hint="eastAsia"/>
          <w:color w:val="auto"/>
          <w:kern w:val="2"/>
          <w:highlight w:val="none"/>
          <w:u w:val="single"/>
          <w:lang w:eastAsia="zh-CN"/>
        </w:rPr>
        <w:t>☑</w:t>
      </w:r>
      <w:r>
        <w:rPr>
          <w:rFonts w:hint="eastAsia"/>
          <w:color w:val="auto"/>
          <w:highlight w:val="none"/>
          <w:u w:val="single"/>
        </w:rPr>
        <w:t>信函</w:t>
      </w:r>
      <w:r>
        <w:rPr>
          <w:rFonts w:hint="eastAsia"/>
          <w:color w:val="auto"/>
          <w:highlight w:val="none"/>
        </w:rPr>
        <w:t>形式予以确认。该修改内容为招标文件的组成部分，对投标人具有约束力。</w:t>
      </w:r>
    </w:p>
    <w:p w14:paraId="6619D756">
      <w:pPr>
        <w:ind w:firstLine="640"/>
        <w:rPr>
          <w:rFonts w:hint="eastAsia" w:eastAsia="仿宋_GB2312"/>
          <w:color w:val="auto"/>
          <w:sz w:val="28"/>
          <w:szCs w:val="28"/>
          <w:highlight w:val="none"/>
          <w:lang w:val="en-US" w:eastAsia="zh-CN"/>
        </w:rPr>
      </w:pPr>
      <w:r>
        <w:rPr>
          <w:rFonts w:hint="eastAsia" w:hAnsi="宋体"/>
          <w:color w:val="auto"/>
          <w:highlight w:val="none"/>
        </w:rPr>
        <w:t>2.3.2</w:t>
      </w:r>
      <w:r>
        <w:rPr>
          <w:rFonts w:hint="eastAsia" w:hAnsi="宋体"/>
          <w:color w:val="auto"/>
          <w:highlight w:val="none"/>
          <w:lang w:eastAsia="zh-CN"/>
        </w:rPr>
        <w:t>采购人</w:t>
      </w:r>
      <w:r>
        <w:rPr>
          <w:rFonts w:hint="eastAsia" w:hAnsi="宋体"/>
          <w:color w:val="auto"/>
          <w:highlight w:val="none"/>
        </w:rPr>
        <w:t>仅对投标人要求澄清的问题进行解释，不说明问题的来源。</w:t>
      </w:r>
      <w:r>
        <w:rPr>
          <w:rFonts w:hint="eastAsia" w:hAnsi="宋体"/>
          <w:color w:val="auto"/>
          <w:highlight w:val="none"/>
          <w:lang w:val="en-US" w:eastAsia="zh-CN"/>
        </w:rPr>
        <w:t xml:space="preserve"> </w:t>
      </w:r>
    </w:p>
    <w:p w14:paraId="3C86092B">
      <w:pPr>
        <w:ind w:firstLine="640"/>
        <w:rPr>
          <w:rFonts w:hint="eastAsia"/>
          <w:color w:val="auto"/>
          <w:highlight w:val="none"/>
        </w:rPr>
      </w:pPr>
      <w:r>
        <w:rPr>
          <w:rFonts w:hint="eastAsia"/>
          <w:color w:val="auto"/>
          <w:highlight w:val="none"/>
        </w:rPr>
        <w:t>2.3.3为使投标人在准备投标文件时有合理的时间考虑招标文件的修改，</w:t>
      </w:r>
      <w:r>
        <w:rPr>
          <w:rFonts w:hint="eastAsia"/>
          <w:color w:val="auto"/>
          <w:highlight w:val="none"/>
          <w:lang w:eastAsia="zh-CN"/>
        </w:rPr>
        <w:t>采购人</w:t>
      </w:r>
      <w:r>
        <w:rPr>
          <w:rFonts w:hint="eastAsia"/>
          <w:color w:val="auto"/>
          <w:highlight w:val="none"/>
        </w:rPr>
        <w:t>可酌情推迟投标截止时间和开标时间，但应当在投标截止时间</w:t>
      </w:r>
      <w:r>
        <w:rPr>
          <w:rFonts w:hint="eastAsia"/>
          <w:color w:val="auto"/>
          <w:highlight w:val="none"/>
          <w:u w:val="none"/>
        </w:rPr>
        <w:t>至少</w:t>
      </w:r>
      <w:r>
        <w:rPr>
          <w:rFonts w:hint="eastAsia"/>
          <w:color w:val="auto"/>
          <w:highlight w:val="none"/>
          <w:u w:val="none"/>
          <w:lang w:val="en-US" w:eastAsia="zh-CN"/>
        </w:rPr>
        <w:t>1</w:t>
      </w:r>
      <w:r>
        <w:rPr>
          <w:rFonts w:hint="eastAsia"/>
          <w:color w:val="auto"/>
          <w:highlight w:val="none"/>
        </w:rPr>
        <w:t>日前在江西</w:t>
      </w:r>
      <w:r>
        <w:rPr>
          <w:rFonts w:hint="eastAsia"/>
          <w:color w:val="auto"/>
          <w:highlight w:val="none"/>
          <w:lang w:val="en-US" w:eastAsia="zh-CN"/>
        </w:rPr>
        <w:t>萍乡建工</w:t>
      </w:r>
      <w:r>
        <w:rPr>
          <w:rFonts w:hint="eastAsia"/>
          <w:color w:val="auto"/>
          <w:highlight w:val="none"/>
        </w:rPr>
        <w:t>集团有限公司电子招标平台上发布更正公告。该修改内容为招标文件的组成部分。在此情况下，</w:t>
      </w:r>
      <w:r>
        <w:rPr>
          <w:rFonts w:hint="eastAsia"/>
          <w:color w:val="auto"/>
          <w:highlight w:val="none"/>
          <w:lang w:eastAsia="zh-CN"/>
        </w:rPr>
        <w:t>采购人</w:t>
      </w:r>
      <w:r>
        <w:rPr>
          <w:rFonts w:hint="eastAsia"/>
          <w:color w:val="auto"/>
          <w:highlight w:val="none"/>
        </w:rPr>
        <w:t>和投标人受投标截止期制约的所有权利和义务均应延长至新的截止日期前。</w:t>
      </w:r>
    </w:p>
    <w:p w14:paraId="5B2771F6">
      <w:pPr>
        <w:ind w:firstLine="640"/>
        <w:rPr>
          <w:rFonts w:hint="eastAsia"/>
          <w:b/>
          <w:bCs/>
          <w:color w:val="auto"/>
          <w:highlight w:val="none"/>
        </w:rPr>
      </w:pPr>
      <w:r>
        <w:rPr>
          <w:rFonts w:hint="eastAsia"/>
          <w:b/>
          <w:bCs/>
          <w:color w:val="auto"/>
          <w:highlight w:val="none"/>
          <w:lang w:val="en-US" w:eastAsia="zh-CN"/>
        </w:rPr>
        <w:t>2.3.4</w:t>
      </w:r>
      <w:r>
        <w:rPr>
          <w:rFonts w:hint="eastAsia"/>
          <w:b/>
          <w:bCs/>
          <w:color w:val="auto"/>
          <w:highlight w:val="none"/>
        </w:rPr>
        <w:t>投标人须随时关注招标人在公告媒介发布的招标文件澄清与更正通知。若因投标人未及时上网查询相关内容，由此产生的一切后果由投标人自行承担。</w:t>
      </w:r>
    </w:p>
    <w:p w14:paraId="72A07813">
      <w:pPr>
        <w:pStyle w:val="3"/>
        <w:numPr>
          <w:ilvl w:val="0"/>
          <w:numId w:val="5"/>
        </w:numPr>
        <w:bidi w:val="0"/>
        <w:rPr>
          <w:color w:val="auto"/>
          <w:highlight w:val="none"/>
        </w:rPr>
      </w:pPr>
      <w:bookmarkStart w:id="41" w:name="_Toc7509"/>
      <w:r>
        <w:rPr>
          <w:rFonts w:hint="eastAsia"/>
          <w:color w:val="auto"/>
          <w:highlight w:val="none"/>
        </w:rPr>
        <w:t>投标文件</w:t>
      </w:r>
      <w:bookmarkEnd w:id="41"/>
    </w:p>
    <w:p w14:paraId="02A5ACFF">
      <w:pPr>
        <w:pStyle w:val="6"/>
        <w:ind w:firstLine="643"/>
        <w:rPr>
          <w:color w:val="auto"/>
          <w:highlight w:val="none"/>
        </w:rPr>
      </w:pPr>
      <w:r>
        <w:rPr>
          <w:rFonts w:hint="eastAsia"/>
          <w:color w:val="auto"/>
          <w:highlight w:val="none"/>
        </w:rPr>
        <w:t>3.1投标文件的组成</w:t>
      </w:r>
    </w:p>
    <w:p w14:paraId="145F1FC0">
      <w:pPr>
        <w:ind w:firstLine="640"/>
        <w:rPr>
          <w:color w:val="auto"/>
          <w:highlight w:val="none"/>
        </w:rPr>
      </w:pPr>
      <w:r>
        <w:rPr>
          <w:rFonts w:hint="eastAsia"/>
          <w:color w:val="auto"/>
          <w:highlight w:val="none"/>
        </w:rPr>
        <w:t>投标文件由</w:t>
      </w:r>
      <w:r>
        <w:rPr>
          <w:rFonts w:hint="eastAsia"/>
          <w:color w:val="auto"/>
          <w:kern w:val="2"/>
          <w:highlight w:val="none"/>
          <w:u w:val="single"/>
        </w:rPr>
        <w:sym w:font="Wingdings 2" w:char="0052"/>
      </w:r>
      <w:r>
        <w:rPr>
          <w:rFonts w:hint="eastAsia"/>
          <w:color w:val="auto"/>
          <w:highlight w:val="none"/>
          <w:u w:val="single"/>
        </w:rPr>
        <w:t>资信标、</w:t>
      </w:r>
      <w:r>
        <w:rPr>
          <w:rFonts w:hint="eastAsia"/>
          <w:color w:val="auto"/>
          <w:kern w:val="2"/>
          <w:highlight w:val="none"/>
          <w:u w:val="single"/>
          <w:lang w:eastAsia="zh-CN"/>
        </w:rPr>
        <w:t>☑</w:t>
      </w:r>
      <w:r>
        <w:rPr>
          <w:rFonts w:hint="eastAsia"/>
          <w:color w:val="auto"/>
          <w:highlight w:val="none"/>
          <w:u w:val="single"/>
        </w:rPr>
        <w:t>商务标</w:t>
      </w:r>
      <w:r>
        <w:rPr>
          <w:rFonts w:hint="eastAsia"/>
          <w:color w:val="auto"/>
          <w:highlight w:val="none"/>
        </w:rPr>
        <w:t>组成，</w:t>
      </w:r>
      <w:r>
        <w:rPr>
          <w:rFonts w:hint="eastAsia"/>
          <w:b/>
          <w:bCs/>
          <w:color w:val="auto"/>
          <w:highlight w:val="none"/>
        </w:rPr>
        <w:t>必须按照招标文件第</w:t>
      </w:r>
      <w:r>
        <w:rPr>
          <w:rFonts w:hint="eastAsia"/>
          <w:b/>
          <w:bCs/>
          <w:color w:val="auto"/>
          <w:highlight w:val="none"/>
          <w:lang w:val="en-US" w:eastAsia="zh-CN"/>
        </w:rPr>
        <w:t>六</w:t>
      </w:r>
      <w:r>
        <w:rPr>
          <w:rFonts w:hint="eastAsia"/>
          <w:b/>
          <w:bCs/>
          <w:color w:val="auto"/>
          <w:highlight w:val="none"/>
        </w:rPr>
        <w:t>章投标文件格式及要求</w:t>
      </w:r>
      <w:r>
        <w:rPr>
          <w:rFonts w:hint="eastAsia"/>
          <w:b/>
          <w:bCs/>
          <w:color w:val="auto"/>
          <w:highlight w:val="none"/>
          <w:lang w:val="en-US" w:eastAsia="zh-CN"/>
        </w:rPr>
        <w:t>编制</w:t>
      </w:r>
      <w:r>
        <w:rPr>
          <w:rFonts w:hint="eastAsia"/>
          <w:b/>
          <w:bCs/>
          <w:color w:val="auto"/>
          <w:highlight w:val="none"/>
        </w:rPr>
        <w:t>。</w:t>
      </w:r>
    </w:p>
    <w:p w14:paraId="0EC6E611">
      <w:pPr>
        <w:ind w:firstLine="640"/>
        <w:rPr>
          <w:color w:val="auto"/>
          <w:highlight w:val="none"/>
        </w:rPr>
      </w:pPr>
      <w:r>
        <w:rPr>
          <w:rFonts w:hint="eastAsia"/>
          <w:color w:val="auto"/>
          <w:highlight w:val="none"/>
        </w:rPr>
        <w:t>3.1.1资信标组成</w:t>
      </w:r>
    </w:p>
    <w:p w14:paraId="52528504">
      <w:pPr>
        <w:bidi w:val="0"/>
        <w:rPr>
          <w:rFonts w:hint="eastAsia"/>
          <w:highlight w:val="none"/>
        </w:rPr>
      </w:pPr>
      <w:r>
        <w:rPr>
          <w:rFonts w:hint="eastAsia"/>
          <w:highlight w:val="none"/>
        </w:rPr>
        <w:t>资信标提供正本一份、副本一份，应包含如下内容：</w:t>
      </w:r>
    </w:p>
    <w:p w14:paraId="1080EBC6">
      <w:pPr>
        <w:bidi w:val="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投标保证金</w:t>
      </w:r>
    </w:p>
    <w:p w14:paraId="321C3B41">
      <w:pPr>
        <w:bidi w:val="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法定代表人身份证明书及授权委托书</w:t>
      </w:r>
    </w:p>
    <w:p w14:paraId="73107D44">
      <w:pPr>
        <w:bidi w:val="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资格审查资料组成及附表</w:t>
      </w:r>
    </w:p>
    <w:p w14:paraId="01AF0E9B">
      <w:pPr>
        <w:bidi w:val="0"/>
        <w:rPr>
          <w:rFonts w:hint="eastAsia"/>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其他资料</w:t>
      </w:r>
    </w:p>
    <w:p w14:paraId="5CAD9FF5">
      <w:pPr>
        <w:ind w:firstLine="640"/>
        <w:rPr>
          <w:color w:val="auto"/>
          <w:highlight w:val="none"/>
        </w:rPr>
      </w:pPr>
      <w:r>
        <w:rPr>
          <w:rFonts w:hint="eastAsia"/>
          <w:color w:val="auto"/>
          <w:highlight w:val="none"/>
        </w:rPr>
        <w:t>3.1.2商务标组成</w:t>
      </w:r>
    </w:p>
    <w:p w14:paraId="1F6E52D0">
      <w:pPr>
        <w:autoSpaceDE w:val="0"/>
        <w:autoSpaceDN w:val="0"/>
        <w:ind w:firstLine="470" w:firstLineChars="196"/>
        <w:rPr>
          <w:rFonts w:hint="eastAsia"/>
          <w:color w:val="auto"/>
          <w:highlight w:val="none"/>
        </w:rPr>
      </w:pPr>
      <w:r>
        <w:rPr>
          <w:rFonts w:hint="eastAsia"/>
          <w:color w:val="auto"/>
          <w:highlight w:val="none"/>
        </w:rPr>
        <w:t>商务标提供正本一份、副本一份，应包含如下内容：</w:t>
      </w:r>
    </w:p>
    <w:p w14:paraId="1728555E">
      <w:pPr>
        <w:autoSpaceDE w:val="0"/>
        <w:autoSpaceDN w:val="0"/>
        <w:ind w:firstLine="470" w:firstLineChars="196"/>
        <w:rPr>
          <w:rFonts w:hint="eastAsia"/>
          <w:color w:val="auto"/>
          <w:highlight w:val="none"/>
        </w:rPr>
      </w:pPr>
      <w:r>
        <w:rPr>
          <w:rFonts w:hint="eastAsia"/>
          <w:color w:val="auto"/>
          <w:highlight w:val="none"/>
        </w:rPr>
        <w:t>（1）投标函</w:t>
      </w:r>
    </w:p>
    <w:p w14:paraId="0145D1C8">
      <w:pPr>
        <w:autoSpaceDE w:val="0"/>
        <w:autoSpaceDN w:val="0"/>
        <w:ind w:firstLine="470" w:firstLineChars="196"/>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）法定代表人身份证明书及授权委托书</w:t>
      </w:r>
    </w:p>
    <w:p w14:paraId="60DEB7EF">
      <w:pPr>
        <w:autoSpaceDE w:val="0"/>
        <w:autoSpaceDN w:val="0"/>
        <w:ind w:firstLine="470" w:firstLineChars="196"/>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）投标人报价承诺函</w:t>
      </w:r>
    </w:p>
    <w:p w14:paraId="006B407A">
      <w:pPr>
        <w:autoSpaceDE w:val="0"/>
        <w:autoSpaceDN w:val="0"/>
        <w:ind w:firstLine="470" w:firstLineChars="196"/>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）投标报价书</w:t>
      </w:r>
    </w:p>
    <w:p w14:paraId="23E861C2">
      <w:pPr>
        <w:autoSpaceDE w:val="0"/>
        <w:autoSpaceDN w:val="0"/>
        <w:ind w:firstLine="470" w:firstLineChars="196"/>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）投标报价需要说明的其他资料</w:t>
      </w:r>
    </w:p>
    <w:p w14:paraId="217502CC">
      <w:pPr>
        <w:pStyle w:val="6"/>
        <w:bidi w:val="0"/>
        <w:rPr>
          <w:highlight w:val="none"/>
        </w:rPr>
      </w:pPr>
      <w:r>
        <w:rPr>
          <w:rFonts w:hint="eastAsia"/>
          <w:highlight w:val="none"/>
          <w:lang w:val="en-US" w:eastAsia="zh-CN"/>
        </w:rPr>
        <w:t>3.2</w:t>
      </w:r>
      <w:r>
        <w:rPr>
          <w:rFonts w:hint="eastAsia"/>
          <w:highlight w:val="none"/>
        </w:rPr>
        <w:t>投标报价</w:t>
      </w:r>
    </w:p>
    <w:p w14:paraId="3707DFCE">
      <w:pPr>
        <w:ind w:firstLine="640"/>
        <w:rPr>
          <w:color w:val="auto"/>
          <w:highlight w:val="none"/>
        </w:rPr>
      </w:pPr>
      <w:r>
        <w:rPr>
          <w:rFonts w:hint="eastAsia"/>
          <w:color w:val="auto"/>
          <w:highlight w:val="none"/>
        </w:rPr>
        <w:t>3.2.1 投标人应按</w:t>
      </w:r>
      <w:r>
        <w:rPr>
          <w:rFonts w:hint="eastAsia"/>
          <w:color w:val="auto"/>
          <w:highlight w:val="none"/>
          <w:lang w:val="en-US" w:eastAsia="zh-CN"/>
        </w:rPr>
        <w:t>招标文件</w:t>
      </w:r>
      <w:r>
        <w:rPr>
          <w:rFonts w:hint="eastAsia"/>
          <w:color w:val="auto"/>
          <w:highlight w:val="none"/>
        </w:rPr>
        <w:t>要求填写相应资料。</w:t>
      </w:r>
    </w:p>
    <w:p w14:paraId="6DA71CCF">
      <w:pPr>
        <w:ind w:firstLine="640"/>
        <w:rPr>
          <w:b/>
          <w:bCs/>
          <w:color w:val="auto"/>
          <w:highlight w:val="none"/>
        </w:rPr>
      </w:pPr>
      <w:r>
        <w:rPr>
          <w:rFonts w:hint="eastAsia"/>
          <w:color w:val="auto"/>
          <w:highlight w:val="none"/>
        </w:rPr>
        <w:t>3.2.</w:t>
      </w:r>
      <w:r>
        <w:rPr>
          <w:color w:val="auto"/>
          <w:highlight w:val="none"/>
        </w:rPr>
        <w:t>2</w:t>
      </w:r>
      <w:r>
        <w:rPr>
          <w:rFonts w:hint="eastAsia"/>
          <w:color w:val="auto"/>
          <w:highlight w:val="none"/>
        </w:rPr>
        <w:t xml:space="preserve"> </w:t>
      </w:r>
      <w:r>
        <w:rPr>
          <w:rFonts w:hint="eastAsia"/>
          <w:color w:val="auto"/>
          <w:highlight w:val="none"/>
          <w:lang w:eastAsia="zh-CN"/>
        </w:rPr>
        <w:t>采购人</w:t>
      </w:r>
      <w:r>
        <w:rPr>
          <w:rFonts w:hint="eastAsia"/>
          <w:color w:val="auto"/>
          <w:highlight w:val="none"/>
        </w:rPr>
        <w:t>设有</w:t>
      </w:r>
      <w:r>
        <w:rPr>
          <w:rFonts w:hint="eastAsia"/>
          <w:b/>
          <w:color w:val="auto"/>
          <w:highlight w:val="none"/>
        </w:rPr>
        <w:t>招标控制价</w:t>
      </w:r>
      <w:r>
        <w:rPr>
          <w:rFonts w:hint="eastAsia"/>
          <w:color w:val="auto"/>
          <w:highlight w:val="none"/>
        </w:rPr>
        <w:t>的，投标人的投标报价按</w:t>
      </w:r>
      <w:r>
        <w:rPr>
          <w:rFonts w:hint="eastAsia"/>
          <w:b/>
          <w:color w:val="auto"/>
          <w:highlight w:val="none"/>
        </w:rPr>
        <w:t>招标控制价</w:t>
      </w:r>
      <w:r>
        <w:rPr>
          <w:rFonts w:hint="eastAsia"/>
          <w:color w:val="auto"/>
          <w:highlight w:val="none"/>
        </w:rPr>
        <w:t>要求报价，</w:t>
      </w:r>
      <w:r>
        <w:rPr>
          <w:rFonts w:hint="eastAsia"/>
          <w:b/>
          <w:bCs/>
          <w:color w:val="auto"/>
          <w:highlight w:val="none"/>
        </w:rPr>
        <w:t>否则按照无效投标处理。</w:t>
      </w:r>
    </w:p>
    <w:p w14:paraId="28A2EC49">
      <w:pPr>
        <w:ind w:firstLine="640"/>
        <w:rPr>
          <w:color w:val="auto"/>
          <w:highlight w:val="none"/>
        </w:rPr>
      </w:pPr>
      <w:r>
        <w:rPr>
          <w:rFonts w:hint="eastAsia"/>
          <w:color w:val="auto"/>
          <w:highlight w:val="none"/>
        </w:rPr>
        <w:t>3.2.</w:t>
      </w:r>
      <w:r>
        <w:rPr>
          <w:color w:val="auto"/>
          <w:highlight w:val="none"/>
        </w:rPr>
        <w:t>3</w:t>
      </w:r>
      <w:r>
        <w:rPr>
          <w:rFonts w:hint="eastAsia"/>
          <w:color w:val="auto"/>
          <w:highlight w:val="none"/>
        </w:rPr>
        <w:t xml:space="preserve"> 投标人应仔细阅读招标文件，了解拟投标合同段的全部</w:t>
      </w:r>
      <w:r>
        <w:rPr>
          <w:rFonts w:hint="eastAsia"/>
          <w:color w:val="auto"/>
          <w:highlight w:val="none"/>
          <w:lang w:val="en-US" w:eastAsia="zh-CN"/>
        </w:rPr>
        <w:t>工作</w:t>
      </w:r>
      <w:r>
        <w:rPr>
          <w:rFonts w:hint="eastAsia"/>
          <w:color w:val="auto"/>
          <w:highlight w:val="none"/>
        </w:rPr>
        <w:t>内容。投标人的投标报价应是招标文件所确定的招标范围内全部</w:t>
      </w:r>
      <w:r>
        <w:rPr>
          <w:rFonts w:hint="eastAsia"/>
          <w:color w:val="auto"/>
          <w:highlight w:val="none"/>
          <w:lang w:val="en-US" w:eastAsia="zh-CN"/>
        </w:rPr>
        <w:t>工作</w:t>
      </w:r>
      <w:r>
        <w:rPr>
          <w:rFonts w:hint="eastAsia"/>
          <w:color w:val="auto"/>
          <w:highlight w:val="none"/>
        </w:rPr>
        <w:t>内容的价格体现，应是在满足招标文件规定工期、质量要求</w:t>
      </w:r>
      <w:r>
        <w:rPr>
          <w:rFonts w:hint="eastAsia"/>
          <w:color w:val="auto"/>
          <w:highlight w:val="none"/>
          <w:lang w:val="en-US" w:eastAsia="zh-CN"/>
        </w:rPr>
        <w:t>的前提</w:t>
      </w:r>
      <w:r>
        <w:rPr>
          <w:rFonts w:hint="eastAsia"/>
          <w:color w:val="auto"/>
          <w:highlight w:val="none"/>
        </w:rPr>
        <w:t>下，完成投标人须知前附表和合同条款上所列招标范围的全部工作。</w:t>
      </w:r>
    </w:p>
    <w:p w14:paraId="7203C158">
      <w:pPr>
        <w:ind w:firstLine="640"/>
        <w:rPr>
          <w:rFonts w:hint="eastAsia"/>
          <w:color w:val="auto"/>
          <w:highlight w:val="none"/>
        </w:rPr>
      </w:pPr>
      <w:r>
        <w:rPr>
          <w:rFonts w:hint="eastAsia"/>
          <w:color w:val="auto"/>
          <w:highlight w:val="none"/>
        </w:rPr>
        <w:t>3.2.</w:t>
      </w:r>
      <w:r>
        <w:rPr>
          <w:color w:val="auto"/>
          <w:highlight w:val="none"/>
        </w:rPr>
        <w:t>4</w:t>
      </w:r>
      <w:r>
        <w:rPr>
          <w:rFonts w:hint="eastAsia"/>
          <w:color w:val="auto"/>
          <w:highlight w:val="none"/>
        </w:rPr>
        <w:t>投标人应根据当前建设市场行情，结合</w:t>
      </w:r>
      <w:r>
        <w:rPr>
          <w:rFonts w:hint="eastAsia"/>
          <w:color w:val="auto"/>
          <w:highlight w:val="none"/>
          <w:lang w:val="en-US" w:eastAsia="zh-CN"/>
        </w:rPr>
        <w:t>采购项目</w:t>
      </w:r>
      <w:r>
        <w:rPr>
          <w:rFonts w:hint="eastAsia"/>
          <w:color w:val="auto"/>
          <w:highlight w:val="none"/>
        </w:rPr>
        <w:t>实际情况及本单位的施工方法、材料来源渠道、施工机械装备、施工管理水平等，对投标费用进行分析、测算，实事求是地确定投标报价（不得低于成本价），任何投标优惠都体现在报价内。投标人不得以自有机械闲置、自有材料等为由，不计成本进行恶意低价投标。</w:t>
      </w:r>
    </w:p>
    <w:p w14:paraId="760D9F6D">
      <w:pPr>
        <w:pStyle w:val="6"/>
        <w:ind w:firstLine="643"/>
        <w:rPr>
          <w:rFonts w:hint="eastAsia"/>
          <w:color w:val="auto"/>
          <w:highlight w:val="none"/>
        </w:rPr>
      </w:pPr>
      <w:r>
        <w:rPr>
          <w:rFonts w:hint="eastAsia"/>
          <w:color w:val="auto"/>
          <w:highlight w:val="none"/>
        </w:rPr>
        <w:t>3.2.5 评审专家委员会将按下述原则对投标报价进行调整或修正，若投标人拒绝接受对其投标价格进行的修正，将被取消投标资格:</w:t>
      </w:r>
    </w:p>
    <w:p w14:paraId="6E94F5E6">
      <w:pPr>
        <w:pStyle w:val="6"/>
        <w:ind w:firstLine="643"/>
        <w:rPr>
          <w:rFonts w:hint="eastAsia"/>
          <w:color w:val="auto"/>
          <w:highlight w:val="none"/>
        </w:rPr>
      </w:pPr>
      <w:r>
        <w:rPr>
          <w:rFonts w:hint="eastAsia"/>
          <w:color w:val="auto"/>
          <w:highlight w:val="none"/>
        </w:rPr>
        <w:t>3.2.5.1 当用数字表示的金额与文字表示的金额有差异时，以文字表示的金额为</w:t>
      </w:r>
    </w:p>
    <w:p w14:paraId="616F6899">
      <w:pPr>
        <w:pStyle w:val="6"/>
        <w:ind w:left="0" w:leftChars="0" w:firstLine="0" w:firstLineChars="0"/>
        <w:rPr>
          <w:rFonts w:hint="eastAsia"/>
          <w:color w:val="auto"/>
          <w:highlight w:val="none"/>
        </w:rPr>
      </w:pPr>
      <w:r>
        <w:rPr>
          <w:rFonts w:hint="eastAsia"/>
          <w:color w:val="auto"/>
          <w:highlight w:val="none"/>
        </w:rPr>
        <w:t>准(有明显错误的除外);</w:t>
      </w:r>
    </w:p>
    <w:p w14:paraId="1B6FD0E5">
      <w:pPr>
        <w:pStyle w:val="6"/>
        <w:ind w:firstLine="643"/>
        <w:rPr>
          <w:rFonts w:hint="eastAsia"/>
          <w:color w:val="auto"/>
          <w:highlight w:val="none"/>
        </w:rPr>
      </w:pPr>
      <w:r>
        <w:rPr>
          <w:rFonts w:hint="eastAsia"/>
          <w:color w:val="auto"/>
          <w:highlight w:val="none"/>
        </w:rPr>
        <w:t>3.2.5.2 工程量清单报价明细表修正原则:</w:t>
      </w:r>
    </w:p>
    <w:p w14:paraId="03A7A6CB">
      <w:pPr>
        <w:pStyle w:val="6"/>
        <w:ind w:firstLine="643"/>
        <w:rPr>
          <w:rFonts w:hint="eastAsia"/>
          <w:color w:val="auto"/>
          <w:highlight w:val="none"/>
        </w:rPr>
      </w:pPr>
      <w:r>
        <w:rPr>
          <w:rFonts w:hint="eastAsia"/>
          <w:color w:val="auto"/>
          <w:highlight w:val="none"/>
        </w:rPr>
        <w:t>(1)单价和数量的乘积与合价不一致时，以单价为准，修改合价;若单价有明显的</w:t>
      </w:r>
    </w:p>
    <w:p w14:paraId="1744E8EA">
      <w:pPr>
        <w:pStyle w:val="6"/>
        <w:ind w:left="0" w:leftChars="0" w:firstLine="0" w:firstLineChars="0"/>
        <w:rPr>
          <w:rFonts w:hint="eastAsia"/>
          <w:color w:val="auto"/>
          <w:highlight w:val="none"/>
        </w:rPr>
      </w:pPr>
      <w:r>
        <w:rPr>
          <w:rFonts w:hint="eastAsia"/>
          <w:color w:val="auto"/>
          <w:highlight w:val="none"/>
        </w:rPr>
        <w:t>小数点错位，应以合价为准，修改单价;</w:t>
      </w:r>
    </w:p>
    <w:p w14:paraId="6FA95489">
      <w:pPr>
        <w:pStyle w:val="6"/>
        <w:ind w:firstLine="643"/>
        <w:rPr>
          <w:rFonts w:hint="eastAsia" w:eastAsia="仿宋_GB2312"/>
          <w:color w:val="auto"/>
          <w:highlight w:val="none"/>
          <w:lang w:eastAsia="zh-CN"/>
        </w:rPr>
      </w:pPr>
      <w:r>
        <w:rPr>
          <w:rFonts w:hint="eastAsia"/>
          <w:color w:val="auto"/>
          <w:highlight w:val="none"/>
        </w:rPr>
        <w:t>(2)当各细目的合价累计不等于总价时，应以各细目合价累计数为准，修改总价</w:t>
      </w:r>
      <w:r>
        <w:rPr>
          <w:rFonts w:hint="eastAsia"/>
          <w:color w:val="auto"/>
          <w:highlight w:val="none"/>
          <w:lang w:eastAsia="zh-CN"/>
        </w:rPr>
        <w:t>，</w:t>
      </w:r>
    </w:p>
    <w:p w14:paraId="0B7401B4">
      <w:pPr>
        <w:pStyle w:val="6"/>
        <w:ind w:left="0" w:leftChars="0" w:firstLine="0" w:firstLineChars="0"/>
        <w:rPr>
          <w:rFonts w:hint="eastAsia"/>
          <w:color w:val="auto"/>
          <w:highlight w:val="none"/>
        </w:rPr>
      </w:pPr>
      <w:r>
        <w:rPr>
          <w:rFonts w:hint="eastAsia"/>
          <w:color w:val="auto"/>
          <w:highlight w:val="none"/>
        </w:rPr>
        <w:t>小数点存在明显错误的除外;</w:t>
      </w:r>
    </w:p>
    <w:p w14:paraId="47FCA5D9">
      <w:pPr>
        <w:pStyle w:val="6"/>
        <w:ind w:firstLine="643"/>
        <w:rPr>
          <w:rFonts w:hint="eastAsia"/>
          <w:color w:val="auto"/>
          <w:highlight w:val="none"/>
        </w:rPr>
      </w:pPr>
      <w:r>
        <w:rPr>
          <w:rFonts w:hint="eastAsia"/>
          <w:color w:val="auto"/>
          <w:highlight w:val="none"/>
        </w:rPr>
        <w:t>(3)含税报价与不含税报价存在计算错误的，以含税报价修正不含税报价。不含税总价=含税总价/(1+增值税税率)，计算错误的，以含税总价按以上公式调整不含税总价;</w:t>
      </w:r>
    </w:p>
    <w:p w14:paraId="4AFC5B0F">
      <w:pPr>
        <w:pStyle w:val="6"/>
        <w:ind w:firstLine="643"/>
        <w:rPr>
          <w:rFonts w:hint="eastAsia"/>
          <w:color w:val="auto"/>
          <w:highlight w:val="none"/>
        </w:rPr>
      </w:pPr>
      <w:r>
        <w:rPr>
          <w:rFonts w:hint="eastAsia"/>
          <w:color w:val="auto"/>
          <w:highlight w:val="none"/>
        </w:rPr>
        <w:t>(4)当报价中有缺漏项，其金额视为已包括在其投标总价中;</w:t>
      </w:r>
    </w:p>
    <w:p w14:paraId="03D57D79">
      <w:pPr>
        <w:pStyle w:val="6"/>
        <w:ind w:firstLine="643"/>
        <w:rPr>
          <w:rFonts w:hint="eastAsia"/>
          <w:color w:val="auto"/>
          <w:highlight w:val="none"/>
        </w:rPr>
      </w:pPr>
      <w:r>
        <w:rPr>
          <w:rFonts w:hint="eastAsia"/>
          <w:color w:val="auto"/>
          <w:highlight w:val="none"/>
        </w:rPr>
        <w:t>(5)当报价中有多计项目或重复计项，应减去相应多计的数额，修改总价；</w:t>
      </w:r>
    </w:p>
    <w:p w14:paraId="0E5C5727">
      <w:pPr>
        <w:pStyle w:val="6"/>
        <w:ind w:firstLine="643"/>
        <w:rPr>
          <w:rFonts w:hint="eastAsia"/>
          <w:color w:val="auto"/>
          <w:highlight w:val="none"/>
        </w:rPr>
      </w:pPr>
      <w:r>
        <w:rPr>
          <w:rFonts w:hint="eastAsia"/>
          <w:color w:val="auto"/>
          <w:highlight w:val="none"/>
        </w:rPr>
        <w:t>(6)若同时出现上述多种修正时，以有利于采购人的原则进行;</w:t>
      </w:r>
    </w:p>
    <w:p w14:paraId="0A57C2E5">
      <w:pPr>
        <w:pStyle w:val="6"/>
        <w:ind w:firstLine="643"/>
        <w:rPr>
          <w:rFonts w:hint="eastAsia"/>
          <w:color w:val="auto"/>
          <w:highlight w:val="none"/>
        </w:rPr>
      </w:pPr>
      <w:r>
        <w:rPr>
          <w:rFonts w:hint="eastAsia"/>
          <w:color w:val="auto"/>
          <w:highlight w:val="none"/>
        </w:rPr>
        <w:t>(7)按照以上(1)</w:t>
      </w:r>
      <w:r>
        <w:rPr>
          <w:rFonts w:hint="eastAsia"/>
          <w:color w:val="auto"/>
          <w:highlight w:val="none"/>
          <w:lang w:val="en-US" w:eastAsia="zh-CN"/>
        </w:rPr>
        <w:t>-</w:t>
      </w:r>
      <w:r>
        <w:rPr>
          <w:rFonts w:hint="eastAsia"/>
          <w:color w:val="auto"/>
          <w:highlight w:val="none"/>
        </w:rPr>
        <w:t>(6)项原则调整修正工程量清单报价明细表后，投标人的《投标报价书》相应调整，投标人拒绝接受对其投标价格修正的，将被取消投标资格。</w:t>
      </w:r>
    </w:p>
    <w:p w14:paraId="7A952350">
      <w:pPr>
        <w:pStyle w:val="6"/>
        <w:ind w:firstLine="643"/>
        <w:rPr>
          <w:rFonts w:hint="eastAsia"/>
          <w:color w:val="auto"/>
          <w:highlight w:val="none"/>
        </w:rPr>
      </w:pPr>
      <w:r>
        <w:rPr>
          <w:rFonts w:hint="eastAsia"/>
          <w:color w:val="auto"/>
          <w:highlight w:val="none"/>
        </w:rPr>
        <w:t>3.2.5.3 评标价格等于经修正后的投标报价:中标价以修正后价格为准。</w:t>
      </w:r>
    </w:p>
    <w:p w14:paraId="64E31B07">
      <w:pPr>
        <w:pStyle w:val="6"/>
        <w:ind w:firstLine="643"/>
        <w:rPr>
          <w:rFonts w:hint="eastAsia"/>
          <w:color w:val="auto"/>
          <w:highlight w:val="none"/>
        </w:rPr>
      </w:pPr>
      <w:r>
        <w:rPr>
          <w:rFonts w:hint="eastAsia"/>
          <w:color w:val="auto"/>
          <w:highlight w:val="none"/>
        </w:rPr>
        <w:t>3.3投标有效期</w:t>
      </w:r>
    </w:p>
    <w:p w14:paraId="54755F84">
      <w:pPr>
        <w:ind w:firstLine="640"/>
        <w:rPr>
          <w:color w:val="auto"/>
          <w:highlight w:val="none"/>
        </w:rPr>
      </w:pPr>
      <w:r>
        <w:rPr>
          <w:rFonts w:hint="eastAsia"/>
          <w:color w:val="auto"/>
          <w:highlight w:val="none"/>
        </w:rPr>
        <w:t>3.3.1 投标有效期</w:t>
      </w:r>
      <w:r>
        <w:rPr>
          <w:rFonts w:hint="eastAsia"/>
          <w:color w:val="auto"/>
          <w:highlight w:val="none"/>
          <w:lang w:val="en-US" w:eastAsia="zh-CN"/>
        </w:rPr>
        <w:t>详</w:t>
      </w:r>
      <w:r>
        <w:rPr>
          <w:rFonts w:hint="eastAsia"/>
          <w:color w:val="auto"/>
          <w:highlight w:val="none"/>
        </w:rPr>
        <w:t>见投标人须知前附表。</w:t>
      </w:r>
    </w:p>
    <w:p w14:paraId="0D2A27D6">
      <w:pPr>
        <w:ind w:firstLine="640"/>
        <w:rPr>
          <w:color w:val="auto"/>
          <w:highlight w:val="none"/>
        </w:rPr>
      </w:pPr>
      <w:r>
        <w:rPr>
          <w:rFonts w:hint="eastAsia"/>
          <w:color w:val="auto"/>
          <w:highlight w:val="none"/>
        </w:rPr>
        <w:t>3.3.2在投标有效期内，投标人撤回或修改其投标文件的，应承担招标文件和法律规定的责任。</w:t>
      </w:r>
    </w:p>
    <w:p w14:paraId="77C1E2B3">
      <w:pPr>
        <w:ind w:firstLine="640"/>
        <w:rPr>
          <w:rFonts w:ascii="楷体_GB2312" w:hAnsi="宋体" w:eastAsia="楷体_GB2312"/>
          <w:color w:val="auto"/>
          <w:szCs w:val="21"/>
          <w:highlight w:val="none"/>
        </w:rPr>
      </w:pPr>
      <w:r>
        <w:rPr>
          <w:rFonts w:hint="eastAsia"/>
          <w:color w:val="auto"/>
          <w:highlight w:val="none"/>
        </w:rPr>
        <w:t>3.3.3出现特殊情况需要延长投标有效期的，</w:t>
      </w:r>
      <w:r>
        <w:rPr>
          <w:rFonts w:hint="eastAsia"/>
          <w:color w:val="auto"/>
          <w:highlight w:val="none"/>
          <w:lang w:eastAsia="zh-CN"/>
        </w:rPr>
        <w:t>采购人</w:t>
      </w:r>
      <w:r>
        <w:rPr>
          <w:rFonts w:hint="eastAsia"/>
          <w:color w:val="auto"/>
          <w:highlight w:val="none"/>
        </w:rPr>
        <w:t>以书面</w:t>
      </w:r>
      <w:r>
        <w:rPr>
          <w:rFonts w:hint="eastAsia"/>
          <w:color w:val="auto"/>
          <w:highlight w:val="none"/>
          <w:lang w:val="en-US" w:eastAsia="zh-CN"/>
        </w:rPr>
        <w:t>或在江西萍乡建工集团电子招标平台上发布更正公告的</w:t>
      </w:r>
      <w:r>
        <w:rPr>
          <w:rFonts w:hint="eastAsia"/>
          <w:color w:val="auto"/>
          <w:highlight w:val="none"/>
        </w:rPr>
        <w:t>形式通知所有投标人延长投标有效期。投标人同意延长的，应相应延长其投标保证金的有效期，但不得要求或被允许修改或撤销其投标文件；投标人拒绝延长的，其投标失效，但投标人有权收回其投标保证金。</w:t>
      </w:r>
    </w:p>
    <w:p w14:paraId="6532074C">
      <w:pPr>
        <w:pStyle w:val="6"/>
        <w:ind w:firstLine="643"/>
        <w:rPr>
          <w:color w:val="auto"/>
          <w:highlight w:val="none"/>
        </w:rPr>
      </w:pPr>
      <w:r>
        <w:rPr>
          <w:rFonts w:hint="eastAsia"/>
          <w:color w:val="auto"/>
          <w:highlight w:val="none"/>
        </w:rPr>
        <w:t>3.4投标保证金</w:t>
      </w:r>
    </w:p>
    <w:p w14:paraId="2E416C76">
      <w:pPr>
        <w:ind w:firstLine="640"/>
        <w:rPr>
          <w:color w:val="auto"/>
          <w:highlight w:val="none"/>
        </w:rPr>
      </w:pPr>
      <w:r>
        <w:rPr>
          <w:rFonts w:hint="eastAsia"/>
          <w:color w:val="auto"/>
          <w:highlight w:val="none"/>
        </w:rPr>
        <w:t>3.4.1</w:t>
      </w:r>
      <w:bookmarkStart w:id="42" w:name="_Hlk491784706"/>
      <w:r>
        <w:rPr>
          <w:rFonts w:hint="eastAsia"/>
          <w:color w:val="auto"/>
          <w:highlight w:val="none"/>
        </w:rPr>
        <w:t>投标人在递交投标文件的同时，应按投标人须知前附表规定的金额、形式递交投标保证金，并作为其投标文件的组成部分。</w:t>
      </w:r>
      <w:bookmarkEnd w:id="42"/>
    </w:p>
    <w:p w14:paraId="09A36482">
      <w:pPr>
        <w:ind w:firstLine="640"/>
        <w:rPr>
          <w:color w:val="auto"/>
          <w:highlight w:val="none"/>
        </w:rPr>
      </w:pPr>
      <w:r>
        <w:rPr>
          <w:rFonts w:hint="eastAsia"/>
          <w:color w:val="auto"/>
          <w:highlight w:val="none"/>
        </w:rPr>
        <w:t>3.4.2 投标人不按本章第3.4.1 条要求提交投标保证金的，其投标文件作无效标处理。</w:t>
      </w:r>
    </w:p>
    <w:p w14:paraId="394ED2D8">
      <w:pPr>
        <w:ind w:firstLine="640"/>
        <w:rPr>
          <w:b/>
          <w:bCs/>
          <w:color w:val="auto"/>
          <w:highlight w:val="none"/>
        </w:rPr>
      </w:pPr>
      <w:r>
        <w:rPr>
          <w:rFonts w:hint="eastAsia"/>
          <w:b/>
          <w:bCs/>
          <w:color w:val="auto"/>
          <w:highlight w:val="none"/>
        </w:rPr>
        <w:t>3.4.3</w:t>
      </w:r>
      <w:bookmarkStart w:id="43" w:name="_Hlk491784745"/>
      <w:r>
        <w:rPr>
          <w:rFonts w:hint="eastAsia"/>
          <w:b/>
          <w:bCs/>
          <w:color w:val="auto"/>
          <w:highlight w:val="none"/>
        </w:rPr>
        <w:t>未中标的</w:t>
      </w:r>
      <w:r>
        <w:rPr>
          <w:rFonts w:hint="eastAsia"/>
          <w:b/>
          <w:bCs/>
          <w:color w:val="auto"/>
          <w:highlight w:val="none"/>
          <w:lang w:val="en-US" w:eastAsia="zh-CN"/>
        </w:rPr>
        <w:t>投标人</w:t>
      </w:r>
      <w:r>
        <w:rPr>
          <w:rFonts w:hint="eastAsia"/>
          <w:b/>
          <w:bCs/>
          <w:color w:val="auto"/>
          <w:highlight w:val="none"/>
        </w:rPr>
        <w:t>投标保证金</w:t>
      </w:r>
      <w:r>
        <w:rPr>
          <w:rFonts w:hint="eastAsia"/>
          <w:b/>
          <w:bCs/>
          <w:color w:val="auto"/>
          <w:highlight w:val="none"/>
          <w:lang w:val="en-US" w:eastAsia="zh-CN"/>
        </w:rPr>
        <w:t>最迟</w:t>
      </w:r>
      <w:r>
        <w:rPr>
          <w:rFonts w:hint="eastAsia"/>
          <w:b/>
          <w:bCs/>
          <w:color w:val="auto"/>
          <w:highlight w:val="none"/>
        </w:rPr>
        <w:t>将在中标人签订合同后五日内无息退还。中标人</w:t>
      </w:r>
      <w:r>
        <w:rPr>
          <w:rFonts w:hint="eastAsia"/>
          <w:b/>
          <w:bCs/>
          <w:color w:val="auto"/>
          <w:highlight w:val="none"/>
          <w:lang w:val="en-US" w:eastAsia="zh-CN"/>
        </w:rPr>
        <w:t>的</w:t>
      </w:r>
      <w:r>
        <w:rPr>
          <w:rFonts w:hint="eastAsia"/>
          <w:b/>
          <w:bCs/>
          <w:color w:val="auto"/>
          <w:highlight w:val="none"/>
        </w:rPr>
        <w:t>投标保证金可转合同履约保证金。</w:t>
      </w:r>
    </w:p>
    <w:p w14:paraId="26F2641D">
      <w:pPr>
        <w:ind w:firstLine="640"/>
        <w:rPr>
          <w:color w:val="auto"/>
          <w:highlight w:val="none"/>
          <w:u w:val="single"/>
        </w:rPr>
      </w:pPr>
      <w:r>
        <w:rPr>
          <w:rFonts w:hint="eastAsia"/>
          <w:color w:val="auto"/>
          <w:highlight w:val="none"/>
        </w:rPr>
        <w:t>3.4.4 投标保证金的退还事宜，</w:t>
      </w:r>
      <w:r>
        <w:rPr>
          <w:rFonts w:hint="eastAsia" w:ascii="仿宋_GB2312" w:hAnsi="仿宋_GB2312" w:eastAsia="仿宋_GB2312" w:cs="仿宋_GB2312"/>
          <w:b/>
          <w:color w:val="auto"/>
          <w:highlight w:val="none"/>
        </w:rPr>
        <w:t>联系人：</w:t>
      </w:r>
      <w:bookmarkEnd w:id="43"/>
      <w:bookmarkStart w:id="44" w:name="_Hlk496021245"/>
      <w:r>
        <w:rPr>
          <w:rFonts w:hint="eastAsia" w:ascii="仿宋_GB2312" w:hAnsi="仿宋_GB2312" w:eastAsia="仿宋_GB2312" w:cs="仿宋_GB2312"/>
          <w:b/>
          <w:color w:val="auto"/>
          <w:highlight w:val="none"/>
          <w:u w:val="single"/>
        </w:rPr>
        <w:t xml:space="preserve"> </w:t>
      </w:r>
      <w:r>
        <w:rPr>
          <w:rFonts w:hint="eastAsia" w:cs="仿宋_GB2312"/>
          <w:b/>
          <w:color w:val="auto"/>
          <w:highlight w:val="none"/>
          <w:u w:val="single"/>
          <w:lang w:val="en-US" w:eastAsia="zh-CN"/>
        </w:rPr>
        <w:t xml:space="preserve">文女士 </w:t>
      </w:r>
      <w:r>
        <w:rPr>
          <w:rFonts w:hint="eastAsia" w:ascii="仿宋_GB2312" w:hAnsi="仿宋_GB2312" w:eastAsia="仿宋_GB2312" w:cs="仿宋_GB2312"/>
          <w:b/>
          <w:color w:val="auto"/>
          <w:highlight w:val="none"/>
          <w:u w:val="single"/>
        </w:rPr>
        <w:t xml:space="preserve"> </w:t>
      </w:r>
      <w:r>
        <w:rPr>
          <w:rFonts w:hint="eastAsia" w:ascii="仿宋_GB2312" w:hAnsi="仿宋_GB2312" w:eastAsia="仿宋_GB2312" w:cs="仿宋_GB2312"/>
          <w:b/>
          <w:color w:val="auto"/>
          <w:highlight w:val="none"/>
          <w:u w:val="none"/>
        </w:rPr>
        <w:t>电话：</w:t>
      </w:r>
      <w:r>
        <w:rPr>
          <w:rFonts w:hint="eastAsia" w:ascii="仿宋_GB2312" w:hAnsi="仿宋_GB2312" w:eastAsia="仿宋_GB2312" w:cs="仿宋_GB2312"/>
          <w:b/>
          <w:color w:val="auto"/>
          <w:highlight w:val="none"/>
          <w:u w:val="single"/>
        </w:rPr>
        <w:t xml:space="preserve"> </w:t>
      </w:r>
      <w:r>
        <w:rPr>
          <w:rFonts w:hint="eastAsia" w:ascii="仿宋_GB2312" w:hAnsi="仿宋_GB2312" w:eastAsia="仿宋_GB2312" w:cs="仿宋_GB2312"/>
          <w:b/>
          <w:color w:val="auto"/>
          <w:highlight w:val="none"/>
          <w:u w:val="single"/>
          <w:lang w:val="en-US" w:eastAsia="zh-CN"/>
        </w:rPr>
        <w:t>15579915182</w:t>
      </w:r>
      <w:r>
        <w:rPr>
          <w:rFonts w:hint="eastAsia" w:ascii="仿宋_GB2312" w:hAnsi="仿宋_GB2312" w:eastAsia="仿宋_GB2312" w:cs="仿宋_GB2312"/>
          <w:b/>
          <w:color w:val="auto"/>
          <w:highlight w:val="none"/>
          <w:u w:val="single"/>
        </w:rPr>
        <w:t xml:space="preserve"> </w:t>
      </w:r>
      <w:r>
        <w:rPr>
          <w:rFonts w:hint="eastAsia"/>
          <w:color w:val="auto"/>
          <w:highlight w:val="none"/>
        </w:rPr>
        <w:t xml:space="preserve"> </w:t>
      </w:r>
    </w:p>
    <w:p w14:paraId="4767D114">
      <w:pPr>
        <w:ind w:firstLine="640"/>
        <w:rPr>
          <w:b/>
          <w:bCs/>
          <w:color w:val="auto"/>
          <w:highlight w:val="none"/>
        </w:rPr>
      </w:pPr>
      <w:r>
        <w:rPr>
          <w:rFonts w:hint="eastAsia"/>
          <w:color w:val="auto"/>
          <w:highlight w:val="none"/>
        </w:rPr>
        <w:t>3.4.5</w:t>
      </w:r>
      <w:r>
        <w:rPr>
          <w:rFonts w:hint="eastAsia"/>
          <w:b/>
          <w:bCs/>
          <w:color w:val="auto"/>
          <w:highlight w:val="none"/>
        </w:rPr>
        <w:t>若投标人发生以下任一种情况，其缴纳的投标保证金将不予退还：</w:t>
      </w:r>
    </w:p>
    <w:p w14:paraId="39704BEF">
      <w:pPr>
        <w:ind w:firstLine="640"/>
        <w:rPr>
          <w:color w:val="auto"/>
          <w:highlight w:val="none"/>
        </w:rPr>
      </w:pPr>
      <w:r>
        <w:rPr>
          <w:rFonts w:hint="eastAsia"/>
          <w:color w:val="auto"/>
          <w:highlight w:val="none"/>
        </w:rPr>
        <w:t>（1）投标人在招标文件规定的投标文件有效期内撤销或修改其投标文件；</w:t>
      </w:r>
    </w:p>
    <w:p w14:paraId="3BD50AF1">
      <w:pPr>
        <w:ind w:firstLine="640"/>
        <w:rPr>
          <w:rFonts w:ascii="仿宋_GB2312" w:hAnsi="微软雅黑" w:cs="宋体"/>
          <w:color w:val="auto"/>
          <w:szCs w:val="32"/>
          <w:highlight w:val="none"/>
        </w:rPr>
      </w:pPr>
      <w:r>
        <w:rPr>
          <w:rFonts w:hint="eastAsia"/>
          <w:color w:val="auto"/>
          <w:highlight w:val="none"/>
        </w:rPr>
        <w:t>（2）中标人</w:t>
      </w:r>
      <w:bookmarkStart w:id="45" w:name="_Hlk491784570"/>
      <w:r>
        <w:rPr>
          <w:rFonts w:hint="eastAsia"/>
          <w:color w:val="auto"/>
          <w:highlight w:val="none"/>
        </w:rPr>
        <w:t>放弃中标或</w:t>
      </w:r>
      <w:bookmarkEnd w:id="45"/>
      <w:r>
        <w:rPr>
          <w:rFonts w:hint="eastAsia"/>
          <w:color w:val="auto"/>
          <w:highlight w:val="none"/>
        </w:rPr>
        <w:t>在收到中标通知后拒签合同；</w:t>
      </w:r>
    </w:p>
    <w:p w14:paraId="7C8BC6B9">
      <w:pPr>
        <w:ind w:firstLine="640"/>
        <w:rPr>
          <w:color w:val="auto"/>
          <w:highlight w:val="none"/>
        </w:rPr>
      </w:pPr>
      <w:r>
        <w:rPr>
          <w:rFonts w:hint="eastAsia"/>
          <w:color w:val="auto"/>
          <w:highlight w:val="none"/>
        </w:rPr>
        <w:t>（3）中标人未能或拒绝按招标文件的要求提交合同履约保证金或银行履约保函；</w:t>
      </w:r>
    </w:p>
    <w:p w14:paraId="0F710386">
      <w:pPr>
        <w:ind w:firstLine="640"/>
        <w:rPr>
          <w:color w:val="auto"/>
          <w:highlight w:val="none"/>
        </w:rPr>
      </w:pPr>
      <w:r>
        <w:rPr>
          <w:rFonts w:hint="eastAsia"/>
          <w:color w:val="auto"/>
          <w:highlight w:val="none"/>
        </w:rPr>
        <w:t>（4）投标人在投标过程中以提供虚假资料等弄虚作假方式投标并查证属实的；</w:t>
      </w:r>
    </w:p>
    <w:p w14:paraId="220763C0">
      <w:pPr>
        <w:ind w:firstLine="640"/>
        <w:rPr>
          <w:color w:val="auto"/>
          <w:highlight w:val="none"/>
        </w:rPr>
      </w:pPr>
      <w:r>
        <w:rPr>
          <w:rFonts w:hint="eastAsia"/>
          <w:color w:val="auto"/>
          <w:highlight w:val="none"/>
        </w:rPr>
        <w:t>（5）投标人相互串通投标或有违反法律法规相关规定骗取中标并查证属实的</w:t>
      </w:r>
      <w:bookmarkEnd w:id="44"/>
      <w:r>
        <w:rPr>
          <w:rFonts w:hint="eastAsia"/>
          <w:color w:val="auto"/>
          <w:highlight w:val="none"/>
        </w:rPr>
        <w:t>；</w:t>
      </w:r>
    </w:p>
    <w:p w14:paraId="7760E286">
      <w:pPr>
        <w:ind w:firstLine="640"/>
        <w:rPr>
          <w:color w:val="auto"/>
          <w:highlight w:val="none"/>
        </w:rPr>
      </w:pPr>
      <w:r>
        <w:rPr>
          <w:rFonts w:hint="eastAsia"/>
          <w:color w:val="auto"/>
          <w:highlight w:val="none"/>
        </w:rPr>
        <w:t>（6）被认定存在法律法规明确载明可不予退还的其他情形。</w:t>
      </w:r>
    </w:p>
    <w:p w14:paraId="771FA8DD">
      <w:pPr>
        <w:ind w:firstLine="640"/>
        <w:rPr>
          <w:color w:val="auto"/>
          <w:sz w:val="28"/>
          <w:szCs w:val="28"/>
          <w:highlight w:val="none"/>
        </w:rPr>
      </w:pPr>
      <w:r>
        <w:rPr>
          <w:rFonts w:hint="eastAsia"/>
          <w:color w:val="auto"/>
          <w:highlight w:val="none"/>
        </w:rPr>
        <w:t>上述不予退还投标保证金的情况给</w:t>
      </w:r>
      <w:r>
        <w:rPr>
          <w:rFonts w:hint="eastAsia"/>
          <w:color w:val="auto"/>
          <w:highlight w:val="none"/>
          <w:lang w:eastAsia="zh-CN"/>
        </w:rPr>
        <w:t>采购人</w:t>
      </w:r>
      <w:r>
        <w:rPr>
          <w:rFonts w:hint="eastAsia"/>
          <w:color w:val="auto"/>
          <w:highlight w:val="none"/>
        </w:rPr>
        <w:t>造成损失的，投标人还要承担赔偿责任。</w:t>
      </w:r>
    </w:p>
    <w:p w14:paraId="33892CD2">
      <w:pPr>
        <w:pStyle w:val="3"/>
        <w:numPr>
          <w:ilvl w:val="0"/>
          <w:numId w:val="5"/>
        </w:numPr>
        <w:bidi w:val="0"/>
        <w:rPr>
          <w:color w:val="auto"/>
          <w:highlight w:val="none"/>
        </w:rPr>
      </w:pPr>
      <w:bookmarkStart w:id="46" w:name="_Toc19705"/>
      <w:r>
        <w:rPr>
          <w:rFonts w:hint="eastAsia"/>
          <w:color w:val="auto"/>
          <w:highlight w:val="none"/>
        </w:rPr>
        <w:t>投标</w:t>
      </w:r>
      <w:bookmarkEnd w:id="46"/>
    </w:p>
    <w:p w14:paraId="532A96B1">
      <w:pPr>
        <w:pStyle w:val="6"/>
        <w:ind w:firstLine="643"/>
        <w:rPr>
          <w:color w:val="auto"/>
          <w:highlight w:val="none"/>
        </w:rPr>
      </w:pPr>
      <w:r>
        <w:rPr>
          <w:rFonts w:hint="eastAsia"/>
          <w:color w:val="auto"/>
          <w:highlight w:val="none"/>
        </w:rPr>
        <w:t>4.1投标文件的密封</w:t>
      </w:r>
    </w:p>
    <w:p w14:paraId="7B0FB7F5">
      <w:pPr>
        <w:ind w:firstLine="640"/>
        <w:rPr>
          <w:color w:val="auto"/>
          <w:highlight w:val="none"/>
        </w:rPr>
      </w:pPr>
      <w:r>
        <w:rPr>
          <w:rFonts w:hint="eastAsia"/>
          <w:color w:val="auto"/>
          <w:highlight w:val="none"/>
        </w:rPr>
        <w:t>4.1.1 投标文件应密封。</w:t>
      </w:r>
    </w:p>
    <w:p w14:paraId="4F42A99E">
      <w:pPr>
        <w:ind w:firstLine="640"/>
        <w:rPr>
          <w:color w:val="auto"/>
          <w:highlight w:val="none"/>
        </w:rPr>
      </w:pPr>
      <w:r>
        <w:rPr>
          <w:rFonts w:hint="eastAsia"/>
          <w:color w:val="auto"/>
          <w:highlight w:val="none"/>
        </w:rPr>
        <w:t>4.1.2 投标文件</w:t>
      </w:r>
      <w:r>
        <w:rPr>
          <w:rFonts w:hint="eastAsia"/>
          <w:color w:val="auto"/>
          <w:highlight w:val="none"/>
          <w:lang w:val="en-US" w:eastAsia="zh-CN"/>
        </w:rPr>
        <w:t>密封袋</w:t>
      </w:r>
      <w:r>
        <w:rPr>
          <w:rFonts w:hint="eastAsia"/>
          <w:color w:val="auto"/>
          <w:highlight w:val="none"/>
        </w:rPr>
        <w:t>封套上应写明的内容详见投标人须知前附表。</w:t>
      </w:r>
    </w:p>
    <w:p w14:paraId="03ECDFBB">
      <w:pPr>
        <w:pStyle w:val="6"/>
        <w:ind w:firstLine="643"/>
        <w:rPr>
          <w:color w:val="auto"/>
          <w:highlight w:val="none"/>
        </w:rPr>
      </w:pPr>
      <w:r>
        <w:rPr>
          <w:rFonts w:hint="eastAsia"/>
          <w:color w:val="auto"/>
          <w:highlight w:val="none"/>
        </w:rPr>
        <w:t>4.2投标文件的递交</w:t>
      </w:r>
    </w:p>
    <w:p w14:paraId="2C330CCC">
      <w:pPr>
        <w:ind w:firstLine="640"/>
        <w:rPr>
          <w:color w:val="auto"/>
          <w:highlight w:val="none"/>
        </w:rPr>
      </w:pPr>
      <w:r>
        <w:rPr>
          <w:rFonts w:hint="eastAsia"/>
          <w:color w:val="auto"/>
          <w:highlight w:val="none"/>
        </w:rPr>
        <w:t>4.2.1投标截止时间：见投标人须知前附表。</w:t>
      </w:r>
    </w:p>
    <w:p w14:paraId="75D32AB1">
      <w:pPr>
        <w:ind w:firstLine="640"/>
        <w:rPr>
          <w:color w:val="auto"/>
          <w:highlight w:val="none"/>
        </w:rPr>
      </w:pPr>
      <w:r>
        <w:rPr>
          <w:rFonts w:hint="eastAsia"/>
          <w:color w:val="auto"/>
          <w:highlight w:val="none"/>
        </w:rPr>
        <w:t>4.2.2 投标人递交投标文件的地点：见投标人须知前附表。</w:t>
      </w:r>
    </w:p>
    <w:p w14:paraId="07570C12">
      <w:pPr>
        <w:ind w:firstLine="640"/>
        <w:rPr>
          <w:color w:val="auto"/>
          <w:highlight w:val="none"/>
        </w:rPr>
      </w:pPr>
      <w:r>
        <w:rPr>
          <w:rFonts w:hint="eastAsia"/>
          <w:color w:val="auto"/>
          <w:highlight w:val="none"/>
        </w:rPr>
        <w:t>4.2.3 除投标人须知前附表另有规定外，投标人所递交的投标文件不予退还。</w:t>
      </w:r>
    </w:p>
    <w:p w14:paraId="35D8A28D">
      <w:pPr>
        <w:ind w:firstLine="640"/>
        <w:rPr>
          <w:color w:val="auto"/>
          <w:highlight w:val="none"/>
        </w:rPr>
      </w:pPr>
      <w:r>
        <w:rPr>
          <w:rFonts w:hint="eastAsia"/>
          <w:color w:val="auto"/>
          <w:highlight w:val="none"/>
        </w:rPr>
        <w:t>4.2.4 投标人递交投标文件要求：见投标人须知前附表。</w:t>
      </w:r>
    </w:p>
    <w:p w14:paraId="61D8850F">
      <w:pPr>
        <w:ind w:firstLine="640"/>
        <w:rPr>
          <w:color w:val="auto"/>
          <w:sz w:val="28"/>
          <w:szCs w:val="28"/>
          <w:highlight w:val="none"/>
        </w:rPr>
      </w:pPr>
      <w:r>
        <w:rPr>
          <w:rFonts w:hint="eastAsia"/>
          <w:color w:val="auto"/>
          <w:highlight w:val="none"/>
        </w:rPr>
        <w:t>4.2.5 逾期送达的、未按照招标文件要求密封的、未送达指定地点的或不符合招标文件要求的投标文件，</w:t>
      </w:r>
      <w:r>
        <w:rPr>
          <w:rFonts w:hint="eastAsia"/>
          <w:color w:val="auto"/>
          <w:highlight w:val="none"/>
          <w:lang w:eastAsia="zh-CN"/>
        </w:rPr>
        <w:t>采购人</w:t>
      </w:r>
      <w:r>
        <w:rPr>
          <w:rFonts w:hint="eastAsia"/>
          <w:color w:val="auto"/>
          <w:highlight w:val="none"/>
        </w:rPr>
        <w:t>不予</w:t>
      </w:r>
      <w:r>
        <w:rPr>
          <w:rFonts w:hint="eastAsia"/>
          <w:color w:val="auto"/>
          <w:highlight w:val="none"/>
          <w:lang w:val="en-US" w:eastAsia="zh-CN"/>
        </w:rPr>
        <w:t>接收</w:t>
      </w:r>
      <w:r>
        <w:rPr>
          <w:rFonts w:hint="eastAsia"/>
          <w:color w:val="auto"/>
          <w:highlight w:val="none"/>
        </w:rPr>
        <w:t>。</w:t>
      </w:r>
    </w:p>
    <w:p w14:paraId="7D91977D">
      <w:pPr>
        <w:pStyle w:val="3"/>
        <w:numPr>
          <w:ilvl w:val="0"/>
          <w:numId w:val="5"/>
        </w:numPr>
        <w:bidi w:val="0"/>
        <w:rPr>
          <w:color w:val="auto"/>
          <w:highlight w:val="none"/>
        </w:rPr>
      </w:pPr>
      <w:bookmarkStart w:id="47" w:name="_Toc10438"/>
      <w:r>
        <w:rPr>
          <w:rFonts w:hint="eastAsia"/>
          <w:color w:val="auto"/>
          <w:highlight w:val="none"/>
        </w:rPr>
        <w:t>开标</w:t>
      </w:r>
      <w:bookmarkEnd w:id="47"/>
    </w:p>
    <w:p w14:paraId="2A9F4027">
      <w:pPr>
        <w:pStyle w:val="6"/>
        <w:ind w:firstLine="643"/>
        <w:rPr>
          <w:color w:val="auto"/>
          <w:highlight w:val="none"/>
        </w:rPr>
      </w:pPr>
      <w:r>
        <w:rPr>
          <w:rFonts w:hint="eastAsia"/>
          <w:color w:val="auto"/>
          <w:highlight w:val="none"/>
        </w:rPr>
        <w:t>5.1开标时间和地点</w:t>
      </w:r>
    </w:p>
    <w:p w14:paraId="15A3356C">
      <w:pPr>
        <w:ind w:firstLine="640"/>
        <w:rPr>
          <w:color w:val="auto"/>
          <w:highlight w:val="none"/>
        </w:rPr>
      </w:pPr>
      <w:r>
        <w:rPr>
          <w:rFonts w:hint="eastAsia"/>
          <w:color w:val="auto"/>
          <w:highlight w:val="none"/>
        </w:rPr>
        <w:t>5.1.1本项目将在投标人须知前附表的投标截止时间（开标时间）和规定的地点公开开标。</w:t>
      </w:r>
    </w:p>
    <w:p w14:paraId="27A3594B">
      <w:pPr>
        <w:ind w:firstLine="640"/>
        <w:rPr>
          <w:color w:val="auto"/>
          <w:highlight w:val="none"/>
        </w:rPr>
      </w:pPr>
      <w:r>
        <w:rPr>
          <w:rFonts w:hint="eastAsia"/>
          <w:color w:val="auto"/>
          <w:highlight w:val="none"/>
        </w:rPr>
        <w:t>5.1.2开标由</w:t>
      </w:r>
      <w:r>
        <w:rPr>
          <w:rFonts w:hint="eastAsia"/>
          <w:color w:val="auto"/>
          <w:highlight w:val="none"/>
          <w:lang w:eastAsia="zh-CN"/>
        </w:rPr>
        <w:t>采购人</w:t>
      </w:r>
      <w:r>
        <w:rPr>
          <w:rFonts w:hint="eastAsia"/>
          <w:color w:val="auto"/>
          <w:highlight w:val="none"/>
        </w:rPr>
        <w:t>主持，并邀请所有投标人的法定代表人或</w:t>
      </w:r>
      <w:r>
        <w:rPr>
          <w:rFonts w:hint="eastAsia"/>
          <w:color w:val="auto"/>
          <w:highlight w:val="none"/>
          <w:lang w:val="en-US" w:eastAsia="zh-CN"/>
        </w:rPr>
        <w:t>授权委托人</w:t>
      </w:r>
      <w:r>
        <w:rPr>
          <w:rFonts w:hint="eastAsia"/>
          <w:color w:val="auto"/>
          <w:highlight w:val="none"/>
        </w:rPr>
        <w:t>准时参加。</w:t>
      </w:r>
    </w:p>
    <w:p w14:paraId="70E215F0">
      <w:pPr>
        <w:pStyle w:val="6"/>
        <w:ind w:firstLine="643"/>
        <w:rPr>
          <w:rFonts w:hint="default" w:eastAsia="仿宋_GB2312"/>
          <w:color w:val="auto"/>
          <w:highlight w:val="none"/>
          <w:lang w:val="en-US" w:eastAsia="zh-CN"/>
        </w:rPr>
      </w:pPr>
      <w:r>
        <w:rPr>
          <w:rFonts w:hint="eastAsia"/>
          <w:color w:val="auto"/>
          <w:highlight w:val="none"/>
        </w:rPr>
        <w:t>5.2开标程序</w:t>
      </w:r>
      <w:r>
        <w:rPr>
          <w:rFonts w:hint="eastAsia"/>
          <w:color w:val="auto"/>
          <w:highlight w:val="none"/>
          <w:lang w:eastAsia="zh-CN"/>
        </w:rPr>
        <w:t>：</w:t>
      </w:r>
      <w:r>
        <w:rPr>
          <w:rFonts w:hint="eastAsia"/>
          <w:color w:val="auto"/>
          <w:highlight w:val="none"/>
          <w:lang w:val="en-US" w:eastAsia="zh-CN"/>
        </w:rPr>
        <w:t>详见投标须知前附表</w:t>
      </w:r>
    </w:p>
    <w:p w14:paraId="4D8F5679">
      <w:pPr>
        <w:pStyle w:val="6"/>
        <w:ind w:firstLine="643"/>
        <w:rPr>
          <w:color w:val="auto"/>
          <w:highlight w:val="none"/>
        </w:rPr>
      </w:pPr>
      <w:r>
        <w:rPr>
          <w:rFonts w:hint="eastAsia"/>
          <w:color w:val="auto"/>
          <w:highlight w:val="none"/>
        </w:rPr>
        <w:t>5.3开标异议</w:t>
      </w:r>
    </w:p>
    <w:p w14:paraId="39C3EDF9">
      <w:pPr>
        <w:ind w:firstLine="640"/>
        <w:rPr>
          <w:b/>
          <w:bCs/>
          <w:color w:val="auto"/>
          <w:sz w:val="28"/>
          <w:szCs w:val="28"/>
          <w:highlight w:val="none"/>
        </w:rPr>
      </w:pPr>
      <w:r>
        <w:rPr>
          <w:rFonts w:hint="eastAsia"/>
          <w:b/>
          <w:bCs/>
          <w:color w:val="auto"/>
          <w:highlight w:val="none"/>
          <w:lang w:eastAsia="zh-CN"/>
        </w:rPr>
        <w:t>采购人</w:t>
      </w:r>
      <w:r>
        <w:rPr>
          <w:rFonts w:hint="eastAsia"/>
          <w:b/>
          <w:bCs/>
          <w:color w:val="auto"/>
          <w:highlight w:val="none"/>
        </w:rPr>
        <w:t>不对中标结果作解释。</w:t>
      </w:r>
    </w:p>
    <w:p w14:paraId="049DE3E4">
      <w:pPr>
        <w:pStyle w:val="3"/>
        <w:numPr>
          <w:ilvl w:val="0"/>
          <w:numId w:val="5"/>
        </w:numPr>
        <w:bidi w:val="0"/>
        <w:rPr>
          <w:color w:val="auto"/>
          <w:highlight w:val="none"/>
        </w:rPr>
      </w:pPr>
      <w:bookmarkStart w:id="48" w:name="_Toc289"/>
      <w:r>
        <w:rPr>
          <w:rFonts w:hint="eastAsia"/>
          <w:color w:val="auto"/>
          <w:highlight w:val="none"/>
        </w:rPr>
        <w:t>评标</w:t>
      </w:r>
      <w:bookmarkEnd w:id="48"/>
    </w:p>
    <w:p w14:paraId="78D46E16">
      <w:pPr>
        <w:pStyle w:val="6"/>
        <w:ind w:firstLine="643"/>
        <w:rPr>
          <w:rFonts w:hint="eastAsia" w:eastAsia="仿宋_GB2312"/>
          <w:color w:val="auto"/>
          <w:highlight w:val="none"/>
          <w:lang w:eastAsia="zh-CN"/>
        </w:rPr>
      </w:pPr>
      <w:r>
        <w:rPr>
          <w:rFonts w:hint="eastAsia"/>
          <w:color w:val="auto"/>
          <w:highlight w:val="none"/>
        </w:rPr>
        <w:t>6.1评标</w:t>
      </w:r>
      <w:r>
        <w:rPr>
          <w:rFonts w:hint="eastAsia"/>
          <w:color w:val="auto"/>
          <w:highlight w:val="none"/>
          <w:lang w:val="en-US" w:eastAsia="zh-CN"/>
        </w:rPr>
        <w:t>委员会</w:t>
      </w:r>
    </w:p>
    <w:p w14:paraId="3B715AFA">
      <w:pPr>
        <w:ind w:firstLine="640"/>
        <w:rPr>
          <w:rFonts w:hint="eastAsia"/>
          <w:color w:val="auto"/>
          <w:highlight w:val="none"/>
          <w:lang w:eastAsia="zh-CN"/>
        </w:rPr>
      </w:pPr>
      <w:r>
        <w:rPr>
          <w:rFonts w:hint="eastAsia"/>
          <w:color w:val="auto"/>
          <w:highlight w:val="none"/>
        </w:rPr>
        <w:t>6.1.1评标</w:t>
      </w:r>
      <w:r>
        <w:rPr>
          <w:rFonts w:hint="eastAsia"/>
          <w:color w:val="auto"/>
          <w:highlight w:val="none"/>
          <w:lang w:val="en-US" w:eastAsia="zh-CN"/>
        </w:rPr>
        <w:t>委员会</w:t>
      </w:r>
      <w:r>
        <w:rPr>
          <w:rFonts w:hint="eastAsia"/>
          <w:color w:val="auto"/>
          <w:highlight w:val="none"/>
        </w:rPr>
        <w:t>由</w:t>
      </w:r>
      <w:r>
        <w:rPr>
          <w:rFonts w:hint="eastAsia"/>
          <w:color w:val="auto"/>
          <w:highlight w:val="none"/>
          <w:lang w:eastAsia="zh-CN"/>
        </w:rPr>
        <w:t>采购人</w:t>
      </w:r>
      <w:r>
        <w:rPr>
          <w:rFonts w:hint="eastAsia"/>
          <w:color w:val="auto"/>
          <w:highlight w:val="none"/>
        </w:rPr>
        <w:t>的代表和有关技术、经济等方面的专家组成，成员数为三人</w:t>
      </w:r>
      <w:r>
        <w:rPr>
          <w:rFonts w:hint="eastAsia"/>
          <w:color w:val="auto"/>
          <w:highlight w:val="none"/>
          <w:lang w:val="en-US" w:eastAsia="zh-CN"/>
        </w:rPr>
        <w:t>及</w:t>
      </w:r>
      <w:r>
        <w:rPr>
          <w:rFonts w:hint="eastAsia"/>
          <w:color w:val="auto"/>
          <w:highlight w:val="none"/>
        </w:rPr>
        <w:t>以上单数</w:t>
      </w:r>
      <w:r>
        <w:rPr>
          <w:rFonts w:hint="eastAsia"/>
          <w:color w:val="auto"/>
          <w:highlight w:val="none"/>
          <w:lang w:eastAsia="zh-CN"/>
        </w:rPr>
        <w:t>。</w:t>
      </w:r>
    </w:p>
    <w:p w14:paraId="0A1062BE">
      <w:pPr>
        <w:ind w:firstLine="640"/>
        <w:rPr>
          <w:rFonts w:hint="default" w:eastAsia="仿宋_GB2312"/>
          <w:color w:val="FF0000"/>
          <w:highlight w:val="none"/>
          <w:u w:val="single"/>
          <w:lang w:val="en-US" w:eastAsia="zh-CN"/>
        </w:rPr>
      </w:pPr>
      <w:r>
        <w:rPr>
          <w:rFonts w:hint="eastAsia"/>
          <w:color w:val="auto"/>
          <w:highlight w:val="none"/>
        </w:rPr>
        <w:t>6.1.2本评标</w:t>
      </w:r>
      <w:r>
        <w:rPr>
          <w:rFonts w:hint="eastAsia"/>
          <w:color w:val="auto"/>
          <w:highlight w:val="none"/>
          <w:lang w:val="en-US" w:eastAsia="zh-CN"/>
        </w:rPr>
        <w:t>委员会</w:t>
      </w:r>
      <w:r>
        <w:rPr>
          <w:rFonts w:hint="eastAsia"/>
          <w:color w:val="auto"/>
          <w:highlight w:val="none"/>
        </w:rPr>
        <w:t>成员：</w:t>
      </w:r>
      <w:r>
        <w:rPr>
          <w:rFonts w:hint="eastAsia"/>
          <w:color w:val="auto"/>
          <w:highlight w:val="none"/>
          <w:lang w:val="en-US" w:eastAsia="zh-CN"/>
        </w:rPr>
        <w:t>总</w:t>
      </w:r>
      <w:r>
        <w:rPr>
          <w:rFonts w:hint="eastAsia"/>
          <w:color w:val="auto"/>
          <w:highlight w:val="none"/>
        </w:rPr>
        <w:t>共</w:t>
      </w:r>
      <w:r>
        <w:rPr>
          <w:rFonts w:hint="eastAsia"/>
          <w:color w:val="auto"/>
          <w:highlight w:val="none"/>
          <w:u w:val="single"/>
        </w:rPr>
        <w:t xml:space="preserve"> </w:t>
      </w:r>
      <w:r>
        <w:rPr>
          <w:rFonts w:hint="eastAsia"/>
          <w:color w:val="auto"/>
          <w:highlight w:val="none"/>
          <w:u w:val="single"/>
          <w:lang w:val="en-US" w:eastAsia="zh-CN"/>
        </w:rPr>
        <w:t>3</w:t>
      </w:r>
      <w:r>
        <w:rPr>
          <w:rFonts w:hint="eastAsia"/>
          <w:color w:val="auto"/>
          <w:highlight w:val="none"/>
          <w:u w:val="single"/>
        </w:rPr>
        <w:t xml:space="preserve"> </w:t>
      </w:r>
      <w:r>
        <w:rPr>
          <w:rFonts w:hint="eastAsia"/>
          <w:color w:val="auto"/>
          <w:highlight w:val="none"/>
        </w:rPr>
        <w:t>人，其中</w:t>
      </w:r>
      <w:r>
        <w:rPr>
          <w:rFonts w:hint="eastAsia"/>
          <w:color w:val="auto"/>
          <w:highlight w:val="none"/>
          <w:lang w:eastAsia="zh-CN"/>
        </w:rPr>
        <w:t>业主代表</w:t>
      </w:r>
      <w:r>
        <w:rPr>
          <w:rFonts w:hint="eastAsia"/>
          <w:color w:val="auto"/>
          <w:highlight w:val="none"/>
          <w:u w:val="single"/>
          <w:lang w:val="en-US" w:eastAsia="zh-CN"/>
        </w:rPr>
        <w:t xml:space="preserve"> 1 </w:t>
      </w:r>
      <w:r>
        <w:rPr>
          <w:rFonts w:hint="eastAsia"/>
          <w:color w:val="auto"/>
          <w:highlight w:val="none"/>
        </w:rPr>
        <w:t>人</w:t>
      </w:r>
      <w:r>
        <w:rPr>
          <w:rFonts w:hint="eastAsia"/>
          <w:color w:val="auto"/>
          <w:highlight w:val="none"/>
          <w:lang w:eastAsia="zh-CN"/>
        </w:rPr>
        <w:t>，</w:t>
      </w:r>
      <w:r>
        <w:rPr>
          <w:rFonts w:hint="eastAsia"/>
          <w:color w:val="auto"/>
          <w:highlight w:val="none"/>
        </w:rPr>
        <w:t>集团专家库抽取</w:t>
      </w:r>
      <w:r>
        <w:rPr>
          <w:rFonts w:hint="eastAsia"/>
          <w:color w:val="auto"/>
          <w:highlight w:val="none"/>
          <w:u w:val="single"/>
          <w:lang w:val="en-US" w:eastAsia="zh-CN"/>
        </w:rPr>
        <w:t xml:space="preserve"> 2 </w:t>
      </w:r>
      <w:r>
        <w:rPr>
          <w:rFonts w:hint="eastAsia"/>
          <w:color w:val="auto"/>
          <w:highlight w:val="none"/>
        </w:rPr>
        <w:t>人</w:t>
      </w:r>
      <w:r>
        <w:rPr>
          <w:rFonts w:hint="eastAsia"/>
          <w:color w:val="auto"/>
          <w:highlight w:val="none"/>
          <w:lang w:eastAsia="zh-CN"/>
        </w:rPr>
        <w:t>，</w:t>
      </w:r>
      <w:r>
        <w:rPr>
          <w:rFonts w:hint="eastAsia"/>
          <w:color w:val="auto"/>
          <w:highlight w:val="none"/>
          <w:lang w:val="en-US" w:eastAsia="zh-CN"/>
        </w:rPr>
        <w:t>外部专家</w:t>
      </w:r>
      <w:r>
        <w:rPr>
          <w:rFonts w:hint="eastAsia"/>
          <w:color w:val="auto"/>
          <w:highlight w:val="none"/>
          <w:u w:val="single"/>
          <w:lang w:val="en-US" w:eastAsia="zh-CN"/>
        </w:rPr>
        <w:t>0</w:t>
      </w:r>
      <w:r>
        <w:rPr>
          <w:rFonts w:hint="eastAsia"/>
          <w:color w:val="auto"/>
          <w:highlight w:val="none"/>
          <w:u w:val="none"/>
          <w:lang w:val="en-US" w:eastAsia="zh-CN"/>
        </w:rPr>
        <w:t>人。</w:t>
      </w:r>
    </w:p>
    <w:p w14:paraId="55F77738">
      <w:pPr>
        <w:pStyle w:val="6"/>
        <w:ind w:firstLine="643"/>
        <w:rPr>
          <w:color w:val="auto"/>
          <w:highlight w:val="none"/>
        </w:rPr>
      </w:pPr>
      <w:r>
        <w:rPr>
          <w:rFonts w:hint="eastAsia"/>
          <w:color w:val="auto"/>
          <w:highlight w:val="none"/>
        </w:rPr>
        <w:t>6.2评标原则</w:t>
      </w:r>
    </w:p>
    <w:p w14:paraId="4BA10146">
      <w:pPr>
        <w:ind w:firstLine="640"/>
        <w:rPr>
          <w:color w:val="auto"/>
          <w:highlight w:val="none"/>
        </w:rPr>
      </w:pPr>
      <w:r>
        <w:rPr>
          <w:rFonts w:hint="eastAsia"/>
          <w:color w:val="auto"/>
          <w:highlight w:val="none"/>
        </w:rPr>
        <w:t>遵循“公平、公正、科学、择优”原则，推荐能够满足招标文件实质性要求和投标人须知规定数量的中标候选人。</w:t>
      </w:r>
    </w:p>
    <w:p w14:paraId="523D82FA">
      <w:pPr>
        <w:pStyle w:val="6"/>
        <w:ind w:firstLine="643"/>
        <w:rPr>
          <w:color w:val="auto"/>
          <w:highlight w:val="none"/>
        </w:rPr>
      </w:pPr>
      <w:r>
        <w:rPr>
          <w:rFonts w:hint="eastAsia"/>
          <w:color w:val="auto"/>
          <w:highlight w:val="none"/>
        </w:rPr>
        <w:t>6.3投标文件初审</w:t>
      </w:r>
    </w:p>
    <w:p w14:paraId="64F32462">
      <w:pPr>
        <w:ind w:firstLine="640"/>
        <w:rPr>
          <w:color w:val="auto"/>
          <w:highlight w:val="none"/>
        </w:rPr>
      </w:pPr>
      <w:r>
        <w:rPr>
          <w:rFonts w:hint="eastAsia"/>
          <w:color w:val="auto"/>
          <w:highlight w:val="none"/>
        </w:rPr>
        <w:t>初审分为资格性审查、符合性检查。</w:t>
      </w:r>
    </w:p>
    <w:p w14:paraId="519467B4">
      <w:pPr>
        <w:ind w:firstLine="640"/>
        <w:rPr>
          <w:color w:val="auto"/>
          <w:highlight w:val="none"/>
        </w:rPr>
      </w:pPr>
      <w:r>
        <w:rPr>
          <w:rFonts w:hint="eastAsia"/>
          <w:color w:val="auto"/>
          <w:highlight w:val="none"/>
        </w:rPr>
        <w:t>6.3.1</w:t>
      </w:r>
      <w:r>
        <w:rPr>
          <w:rFonts w:hint="eastAsia"/>
          <w:b/>
          <w:color w:val="auto"/>
          <w:highlight w:val="none"/>
        </w:rPr>
        <w:t>资格性审查。</w:t>
      </w:r>
      <w:r>
        <w:rPr>
          <w:rFonts w:hint="eastAsia"/>
          <w:color w:val="auto"/>
          <w:highlight w:val="none"/>
        </w:rPr>
        <w:t>依据法律法规及招标文件规定，评标委员依据投标文件须知前附表所述资格要求对各投标人进行审查，以确定其是否具备投标资格。只要有一项审查不合格，则该投标人的资格审查不合格，审查不合格的投标文件将不予评审。</w:t>
      </w:r>
    </w:p>
    <w:p w14:paraId="223431CE">
      <w:pPr>
        <w:ind w:firstLine="640"/>
        <w:rPr>
          <w:color w:val="auto"/>
          <w:highlight w:val="none"/>
        </w:rPr>
      </w:pPr>
      <w:r>
        <w:rPr>
          <w:rFonts w:hint="eastAsia"/>
          <w:color w:val="auto"/>
          <w:highlight w:val="none"/>
        </w:rPr>
        <w:t>6.3.2</w:t>
      </w:r>
      <w:r>
        <w:rPr>
          <w:rFonts w:hint="eastAsia"/>
          <w:b/>
          <w:color w:val="auto"/>
          <w:highlight w:val="none"/>
        </w:rPr>
        <w:t>符合性检查。</w:t>
      </w:r>
      <w:r>
        <w:rPr>
          <w:rFonts w:hint="eastAsia"/>
          <w:color w:val="auto"/>
          <w:highlight w:val="none"/>
        </w:rPr>
        <w:t>依据招标文件的规定，对投标文件的有效性、完整性和对招标文件的响应程度进行审查，以确定是否对招标文件的实质性要求做出响应。实质性偏离是指：（1）实质性影响合同的范围、质量和履行；（2）实质性违背了招标文件，限制了</w:t>
      </w:r>
      <w:r>
        <w:rPr>
          <w:rFonts w:hint="eastAsia"/>
          <w:color w:val="auto"/>
          <w:highlight w:val="none"/>
          <w:lang w:eastAsia="zh-CN"/>
        </w:rPr>
        <w:t>采购人</w:t>
      </w:r>
      <w:r>
        <w:rPr>
          <w:rFonts w:hint="eastAsia"/>
          <w:color w:val="auto"/>
          <w:highlight w:val="none"/>
        </w:rPr>
        <w:t>的权利和中标人合同项下的义务；（3）不公正地影响其他作出实质性响应的投标人的竞争地位。</w:t>
      </w:r>
      <w:r>
        <w:rPr>
          <w:rFonts w:hint="eastAsia"/>
          <w:b/>
          <w:color w:val="auto"/>
          <w:highlight w:val="none"/>
        </w:rPr>
        <w:t>对没有实质性响应的投标文件将不予评审，其投标将被拒绝。凡有下列情况之一者，投标文件也将被视为未实质性响应招标文件要求：</w:t>
      </w:r>
    </w:p>
    <w:p w14:paraId="1E60EDA7">
      <w:pPr>
        <w:ind w:firstLine="640"/>
        <w:rPr>
          <w:color w:val="auto"/>
          <w:highlight w:val="none"/>
        </w:rPr>
      </w:pPr>
      <w:r>
        <w:rPr>
          <w:rFonts w:hint="eastAsia"/>
          <w:color w:val="auto"/>
          <w:highlight w:val="none"/>
        </w:rPr>
        <w:t>①投标文件未按照本须知的规定进行装订、密封的；</w:t>
      </w:r>
    </w:p>
    <w:p w14:paraId="7AA175F0">
      <w:pPr>
        <w:ind w:firstLine="640"/>
        <w:rPr>
          <w:color w:val="auto"/>
          <w:highlight w:val="none"/>
        </w:rPr>
      </w:pPr>
      <w:r>
        <w:rPr>
          <w:rFonts w:hint="eastAsia"/>
          <w:color w:val="auto"/>
          <w:highlight w:val="none"/>
        </w:rPr>
        <w:t>②未按规定由投标人的法定代表人或其授权代表签字，或未加盖投标人公章；或签字人未经法定代表人有效授权委托的，或投标文件中有代签名、虚假签名、加盖虚假印章、盖章不符合要求的情况；</w:t>
      </w:r>
    </w:p>
    <w:p w14:paraId="24B1052A">
      <w:pPr>
        <w:ind w:firstLine="640"/>
        <w:rPr>
          <w:color w:val="auto"/>
          <w:highlight w:val="none"/>
        </w:rPr>
      </w:pPr>
      <w:r>
        <w:rPr>
          <w:rFonts w:hint="eastAsia"/>
          <w:color w:val="auto"/>
          <w:highlight w:val="none"/>
        </w:rPr>
        <w:t>③未按规定提交投标保证金的；</w:t>
      </w:r>
    </w:p>
    <w:p w14:paraId="4ABF91DB">
      <w:pPr>
        <w:ind w:firstLine="640"/>
        <w:rPr>
          <w:color w:val="auto"/>
          <w:highlight w:val="none"/>
        </w:rPr>
      </w:pPr>
      <w:r>
        <w:rPr>
          <w:rFonts w:hint="eastAsia"/>
          <w:color w:val="auto"/>
          <w:highlight w:val="none"/>
        </w:rPr>
        <w:t>④投标有效期不满足招标文件要求的；</w:t>
      </w:r>
    </w:p>
    <w:p w14:paraId="494D4238">
      <w:pPr>
        <w:bidi w:val="0"/>
        <w:rPr>
          <w:highlight w:val="none"/>
        </w:rPr>
      </w:pPr>
      <w:r>
        <w:rPr>
          <w:rFonts w:hint="eastAsia"/>
          <w:highlight w:val="none"/>
        </w:rPr>
        <w:t>⑤投标内容与招标内容及要求有重大偏离或保留的；</w:t>
      </w:r>
    </w:p>
    <w:p w14:paraId="4911889F">
      <w:pPr>
        <w:ind w:firstLine="640"/>
        <w:rPr>
          <w:color w:val="auto"/>
          <w:highlight w:val="none"/>
        </w:rPr>
      </w:pPr>
      <w:r>
        <w:rPr>
          <w:rFonts w:hint="eastAsia"/>
          <w:color w:val="auto"/>
          <w:highlight w:val="none"/>
        </w:rPr>
        <w:t>⑥投标文件中提供虚假或失实资料的；</w:t>
      </w:r>
    </w:p>
    <w:p w14:paraId="4D9C1BC5">
      <w:pPr>
        <w:ind w:firstLine="640"/>
        <w:rPr>
          <w:color w:val="auto"/>
          <w:highlight w:val="none"/>
        </w:rPr>
      </w:pPr>
      <w:r>
        <w:rPr>
          <w:rFonts w:hint="eastAsia"/>
          <w:color w:val="auto"/>
          <w:highlight w:val="none"/>
        </w:rPr>
        <w:t>⑦</w:t>
      </w:r>
      <w:r>
        <w:rPr>
          <w:rFonts w:hint="eastAsia"/>
          <w:color w:val="auto"/>
          <w:highlight w:val="none"/>
          <w:lang w:val="en-US" w:eastAsia="zh-CN"/>
        </w:rPr>
        <w:t>超过了采购项目预算（控制价）的；</w:t>
      </w:r>
    </w:p>
    <w:p w14:paraId="7B7F3744">
      <w:pPr>
        <w:ind w:firstLine="640"/>
        <w:rPr>
          <w:color w:val="auto"/>
          <w:highlight w:val="none"/>
        </w:rPr>
      </w:pPr>
      <w:r>
        <w:rPr>
          <w:rFonts w:hint="eastAsia"/>
          <w:color w:val="auto"/>
          <w:highlight w:val="none"/>
        </w:rPr>
        <w:t>⑧不符合招标文件中规定的其它实质性要求的条款，所谓其他实质性要求的条款由评标委员会集体讨论确定。</w:t>
      </w:r>
    </w:p>
    <w:p w14:paraId="15B80B70">
      <w:pPr>
        <w:ind w:firstLine="640"/>
        <w:rPr>
          <w:color w:val="auto"/>
          <w:highlight w:val="none"/>
        </w:rPr>
      </w:pPr>
      <w:r>
        <w:rPr>
          <w:rFonts w:hint="eastAsia"/>
          <w:color w:val="auto"/>
          <w:highlight w:val="none"/>
        </w:rPr>
        <w:t>评标委员会决定投标的响应性只根据投标文件本身的内容，而不寻求其他的外部证据。</w:t>
      </w:r>
    </w:p>
    <w:p w14:paraId="27D49873">
      <w:pPr>
        <w:pStyle w:val="6"/>
        <w:ind w:firstLine="643"/>
        <w:rPr>
          <w:color w:val="auto"/>
          <w:highlight w:val="none"/>
        </w:rPr>
      </w:pPr>
      <w:r>
        <w:rPr>
          <w:rFonts w:hint="eastAsia"/>
          <w:color w:val="auto"/>
          <w:highlight w:val="none"/>
        </w:rPr>
        <w:t>6.4投标文件的澄清</w:t>
      </w:r>
    </w:p>
    <w:p w14:paraId="393FC692">
      <w:pPr>
        <w:ind w:firstLine="640"/>
        <w:rPr>
          <w:color w:val="auto"/>
          <w:highlight w:val="none"/>
        </w:rPr>
      </w:pPr>
      <w:r>
        <w:rPr>
          <w:rFonts w:hint="eastAsia"/>
          <w:color w:val="auto"/>
          <w:highlight w:val="none"/>
        </w:rPr>
        <w:t>对投标文件中含义不明确、同类问题表述不一致或者有明显文字和计算错误的内容，评标委员会可以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14:paraId="440E4A6E">
      <w:pPr>
        <w:pStyle w:val="6"/>
        <w:ind w:firstLine="643"/>
        <w:rPr>
          <w:color w:val="auto"/>
          <w:highlight w:val="none"/>
        </w:rPr>
      </w:pPr>
      <w:r>
        <w:rPr>
          <w:rFonts w:hint="eastAsia"/>
          <w:color w:val="auto"/>
          <w:highlight w:val="none"/>
        </w:rPr>
        <w:t>6.5重新招标</w:t>
      </w:r>
    </w:p>
    <w:p w14:paraId="1EB33D8C">
      <w:pPr>
        <w:ind w:firstLine="640"/>
        <w:rPr>
          <w:rFonts w:hint="eastAsia" w:eastAsia="仿宋_GB2312"/>
          <w:color w:val="auto"/>
          <w:highlight w:val="none"/>
          <w:lang w:eastAsia="zh-CN"/>
        </w:rPr>
      </w:pPr>
      <w:bookmarkStart w:id="49" w:name="_Toc514784984"/>
      <w:r>
        <w:rPr>
          <w:rFonts w:hint="eastAsia"/>
          <w:color w:val="auto"/>
          <w:highlight w:val="none"/>
        </w:rPr>
        <w:t>若参加投标的投标人少于</w:t>
      </w:r>
      <w:r>
        <w:rPr>
          <w:rFonts w:hint="eastAsia"/>
          <w:color w:val="auto"/>
          <w:highlight w:val="none"/>
          <w:lang w:val="en-US" w:eastAsia="zh-CN"/>
        </w:rPr>
        <w:t>3</w:t>
      </w:r>
      <w:r>
        <w:rPr>
          <w:rFonts w:hint="eastAsia"/>
          <w:color w:val="auto"/>
          <w:highlight w:val="none"/>
        </w:rPr>
        <w:t>家或经专家审查后符合要求的投标人少于</w:t>
      </w:r>
      <w:r>
        <w:rPr>
          <w:rFonts w:hint="eastAsia"/>
          <w:color w:val="auto"/>
          <w:highlight w:val="none"/>
          <w:lang w:val="en-US" w:eastAsia="zh-CN"/>
        </w:rPr>
        <w:t>2</w:t>
      </w:r>
      <w:r>
        <w:rPr>
          <w:rFonts w:hint="eastAsia"/>
          <w:color w:val="auto"/>
          <w:highlight w:val="none"/>
        </w:rPr>
        <w:t>家时，按流标处理，</w:t>
      </w:r>
      <w:r>
        <w:rPr>
          <w:rFonts w:hint="eastAsia"/>
          <w:color w:val="auto"/>
          <w:highlight w:val="none"/>
          <w:lang w:eastAsia="zh-CN"/>
        </w:rPr>
        <w:t>采购人</w:t>
      </w:r>
      <w:r>
        <w:rPr>
          <w:rFonts w:hint="eastAsia"/>
          <w:color w:val="auto"/>
          <w:highlight w:val="none"/>
        </w:rPr>
        <w:t>重新招标。</w:t>
      </w:r>
    </w:p>
    <w:bookmarkEnd w:id="49"/>
    <w:p w14:paraId="44304205">
      <w:pPr>
        <w:pStyle w:val="6"/>
        <w:ind w:firstLine="643"/>
        <w:rPr>
          <w:rFonts w:hint="eastAsia"/>
          <w:color w:val="auto"/>
          <w:highlight w:val="none"/>
          <w:lang w:val="en-US" w:eastAsia="zh-CN"/>
        </w:rPr>
      </w:pPr>
      <w:r>
        <w:rPr>
          <w:rFonts w:hint="eastAsia"/>
          <w:b w:val="0"/>
          <w:bCs/>
          <w:color w:val="auto"/>
          <w:highlight w:val="none"/>
          <w:lang w:val="en-US" w:eastAsia="zh-CN"/>
        </w:rPr>
        <w:t xml:space="preserve"> </w:t>
      </w:r>
      <w:r>
        <w:rPr>
          <w:rFonts w:hint="eastAsia"/>
          <w:color w:val="auto"/>
          <w:highlight w:val="none"/>
          <w:lang w:val="en-US" w:eastAsia="zh-CN"/>
        </w:rPr>
        <w:t>6.6其他规定</w:t>
      </w:r>
    </w:p>
    <w:p w14:paraId="3C8D3126">
      <w:pPr>
        <w:ind w:firstLine="640"/>
        <w:rPr>
          <w:rFonts w:hint="default"/>
          <w:color w:val="auto"/>
          <w:highlight w:val="none"/>
          <w:lang w:val="en-US" w:eastAsia="zh-CN"/>
        </w:rPr>
      </w:pPr>
      <w:r>
        <w:rPr>
          <w:rFonts w:hint="eastAsia"/>
          <w:color w:val="auto"/>
          <w:highlight w:val="none"/>
          <w:lang w:val="en-US" w:eastAsia="zh-CN"/>
        </w:rPr>
        <w:t>6.6.1</w:t>
      </w:r>
      <w:r>
        <w:rPr>
          <w:rFonts w:hint="default"/>
          <w:color w:val="auto"/>
          <w:highlight w:val="none"/>
          <w:lang w:val="en-US" w:eastAsia="zh-CN"/>
        </w:rPr>
        <w:t>第</w:t>
      </w:r>
      <w:r>
        <w:rPr>
          <w:rFonts w:hint="eastAsia"/>
          <w:color w:val="auto"/>
          <w:highlight w:val="none"/>
          <w:lang w:val="en-US" w:eastAsia="zh-CN"/>
        </w:rPr>
        <w:t>一</w:t>
      </w:r>
      <w:r>
        <w:rPr>
          <w:rFonts w:hint="default"/>
          <w:color w:val="auto"/>
          <w:highlight w:val="none"/>
          <w:lang w:val="en-US" w:eastAsia="zh-CN"/>
        </w:rPr>
        <w:t>中标候选人为中标公示单位，</w:t>
      </w:r>
      <w:r>
        <w:rPr>
          <w:rFonts w:hint="eastAsia"/>
          <w:color w:val="auto"/>
          <w:highlight w:val="none"/>
          <w:lang w:val="en-US" w:eastAsia="zh-CN"/>
        </w:rPr>
        <w:t>若</w:t>
      </w:r>
      <w:r>
        <w:rPr>
          <w:rFonts w:hint="default"/>
          <w:color w:val="auto"/>
          <w:highlight w:val="none"/>
          <w:lang w:val="en-US" w:eastAsia="zh-CN"/>
        </w:rPr>
        <w:t>第</w:t>
      </w:r>
      <w:r>
        <w:rPr>
          <w:rFonts w:hint="eastAsia"/>
          <w:color w:val="auto"/>
          <w:highlight w:val="none"/>
          <w:lang w:val="en-US" w:eastAsia="zh-CN"/>
        </w:rPr>
        <w:t>一</w:t>
      </w:r>
      <w:r>
        <w:rPr>
          <w:rFonts w:hint="default"/>
          <w:color w:val="auto"/>
          <w:highlight w:val="none"/>
          <w:lang w:val="en-US" w:eastAsia="zh-CN"/>
        </w:rPr>
        <w:t>中标候</w:t>
      </w:r>
      <w:r>
        <w:rPr>
          <w:rFonts w:hint="eastAsia"/>
          <w:color w:val="auto"/>
          <w:highlight w:val="none"/>
          <w:lang w:val="en-US" w:eastAsia="zh-CN"/>
        </w:rPr>
        <w:t>选人</w:t>
      </w:r>
      <w:r>
        <w:rPr>
          <w:rFonts w:hint="default"/>
          <w:color w:val="auto"/>
          <w:highlight w:val="none"/>
          <w:lang w:val="en-US" w:eastAsia="zh-CN"/>
        </w:rPr>
        <w:t>放弃中标</w:t>
      </w:r>
      <w:r>
        <w:rPr>
          <w:rFonts w:hint="eastAsia"/>
          <w:color w:val="auto"/>
          <w:highlight w:val="none"/>
          <w:lang w:val="en-US" w:eastAsia="zh-CN"/>
        </w:rPr>
        <w:t>资格、因不可抗力不能履行合同、不按照招标文件要求提交履约保证金或者被查实存在影响中标结果的违法行为等情形，不符合中标条件的，</w:t>
      </w:r>
      <w:r>
        <w:rPr>
          <w:rFonts w:hint="default"/>
          <w:color w:val="auto"/>
          <w:highlight w:val="none"/>
          <w:lang w:val="en-US" w:eastAsia="zh-CN"/>
        </w:rPr>
        <w:t>可由第</w:t>
      </w:r>
      <w:r>
        <w:rPr>
          <w:rFonts w:hint="eastAsia"/>
          <w:color w:val="auto"/>
          <w:highlight w:val="none"/>
          <w:lang w:val="en-US" w:eastAsia="zh-CN"/>
        </w:rPr>
        <w:t>二</w:t>
      </w:r>
      <w:r>
        <w:rPr>
          <w:rFonts w:hint="default"/>
          <w:color w:val="auto"/>
          <w:highlight w:val="none"/>
          <w:lang w:val="en-US" w:eastAsia="zh-CN"/>
        </w:rPr>
        <w:t>中标候选人替补中标</w:t>
      </w:r>
      <w:r>
        <w:rPr>
          <w:rFonts w:hint="eastAsia"/>
          <w:color w:val="auto"/>
          <w:highlight w:val="none"/>
          <w:lang w:val="en-US" w:eastAsia="zh-CN"/>
        </w:rPr>
        <w:t>，以此类推</w:t>
      </w:r>
      <w:r>
        <w:rPr>
          <w:rFonts w:hint="default"/>
          <w:color w:val="auto"/>
          <w:highlight w:val="none"/>
          <w:lang w:val="en-US" w:eastAsia="zh-CN"/>
        </w:rPr>
        <w:t>，也可根据招标人需求重新招标。</w:t>
      </w:r>
    </w:p>
    <w:p w14:paraId="740950F2">
      <w:pPr>
        <w:ind w:firstLine="640"/>
        <w:rPr>
          <w:rFonts w:hint="default"/>
          <w:highlight w:val="none"/>
          <w:lang w:val="en-US" w:eastAsia="zh-CN"/>
        </w:rPr>
      </w:pPr>
      <w:r>
        <w:rPr>
          <w:rFonts w:hint="eastAsia"/>
          <w:highlight w:val="none"/>
          <w:lang w:val="en-US" w:eastAsia="zh-CN"/>
        </w:rPr>
        <w:t>6.6.2</w:t>
      </w:r>
      <w:r>
        <w:rPr>
          <w:rFonts w:hint="default"/>
          <w:highlight w:val="none"/>
          <w:lang w:val="en-US" w:eastAsia="zh-CN"/>
        </w:rPr>
        <w:t>如经核实中标</w:t>
      </w:r>
      <w:r>
        <w:rPr>
          <w:rFonts w:hint="eastAsia"/>
          <w:highlight w:val="none"/>
          <w:lang w:val="en-US" w:eastAsia="zh-CN"/>
        </w:rPr>
        <w:t>单位</w:t>
      </w:r>
      <w:r>
        <w:rPr>
          <w:rFonts w:hint="eastAsia" w:ascii="仿宋_GB2312" w:hAnsi="仿宋_GB2312" w:cs="仿宋_GB2312"/>
          <w:highlight w:val="none"/>
          <w:lang w:val="en-US" w:eastAsia="zh-CN"/>
        </w:rPr>
        <w:t>存在</w:t>
      </w:r>
      <w:r>
        <w:rPr>
          <w:rFonts w:hint="eastAsia" w:ascii="仿宋_GB2312" w:hAnsi="仿宋_GB2312" w:eastAsia="仿宋_GB2312" w:cs="仿宋_GB2312"/>
          <w:highlight w:val="none"/>
          <w:lang w:val="en-US" w:eastAsia="zh-CN"/>
        </w:rPr>
        <w:t>围标、串标或以不正当手段中标的</w:t>
      </w:r>
      <w:r>
        <w:rPr>
          <w:rFonts w:hint="default"/>
          <w:highlight w:val="none"/>
          <w:lang w:val="en-US" w:eastAsia="zh-CN"/>
        </w:rPr>
        <w:t>，</w:t>
      </w:r>
      <w:r>
        <w:rPr>
          <w:rFonts w:hint="eastAsia" w:ascii="仿宋_GB2312" w:hAnsi="仿宋_GB2312" w:eastAsia="仿宋_GB2312" w:cs="仿宋_GB2312"/>
          <w:highlight w:val="none"/>
          <w:lang w:val="en-US" w:eastAsia="zh-CN"/>
        </w:rPr>
        <w:t>向招标人或者评标委员会成员行贿谋取中标的</w:t>
      </w:r>
      <w:r>
        <w:rPr>
          <w:rFonts w:hint="eastAsia" w:ascii="仿宋_GB2312" w:hAnsi="仿宋_GB2312" w:cs="仿宋_GB2312"/>
          <w:highlight w:val="none"/>
          <w:lang w:val="en-US" w:eastAsia="zh-CN"/>
        </w:rPr>
        <w:t>，</w:t>
      </w:r>
      <w:r>
        <w:rPr>
          <w:rFonts w:hint="eastAsia" w:ascii="仿宋_GB2312" w:hAnsi="仿宋_GB2312" w:eastAsia="仿宋_GB2312" w:cs="仿宋_GB2312"/>
          <w:highlight w:val="none"/>
          <w:lang w:val="en-US" w:eastAsia="zh-CN"/>
        </w:rPr>
        <w:t>以他人名义投标</w:t>
      </w:r>
      <w:r>
        <w:rPr>
          <w:rFonts w:hint="eastAsia" w:ascii="仿宋_GB2312" w:hAnsi="仿宋_GB2312" w:cs="仿宋_GB2312"/>
          <w:highlight w:val="none"/>
          <w:lang w:val="en-US" w:eastAsia="zh-CN"/>
        </w:rPr>
        <w:t>或</w:t>
      </w:r>
      <w:r>
        <w:rPr>
          <w:rFonts w:hint="eastAsia" w:ascii="仿宋_GB2312" w:hAnsi="仿宋_GB2312" w:eastAsia="仿宋_GB2312" w:cs="仿宋_GB2312"/>
          <w:highlight w:val="none"/>
          <w:lang w:val="en-US" w:eastAsia="zh-CN"/>
        </w:rPr>
        <w:t>其他方式弄虚作假骗取中标的</w:t>
      </w:r>
      <w:r>
        <w:rPr>
          <w:rFonts w:hint="eastAsia" w:ascii="仿宋_GB2312" w:hAnsi="仿宋_GB2312" w:cs="仿宋_GB2312"/>
          <w:highlight w:val="none"/>
          <w:lang w:val="en-US" w:eastAsia="zh-CN"/>
        </w:rPr>
        <w:t>，</w:t>
      </w:r>
      <w:r>
        <w:rPr>
          <w:rFonts w:hint="eastAsia"/>
          <w:highlight w:val="none"/>
          <w:lang w:val="en-US" w:eastAsia="zh-CN"/>
        </w:rPr>
        <w:t>招标</w:t>
      </w:r>
      <w:r>
        <w:rPr>
          <w:rFonts w:hint="default"/>
          <w:highlight w:val="none"/>
          <w:lang w:val="en-US" w:eastAsia="zh-CN"/>
        </w:rPr>
        <w:t>人取消中标资格，可由第</w:t>
      </w:r>
      <w:r>
        <w:rPr>
          <w:rFonts w:hint="eastAsia"/>
          <w:highlight w:val="none"/>
          <w:lang w:val="en-US" w:eastAsia="zh-CN"/>
        </w:rPr>
        <w:t>二</w:t>
      </w:r>
      <w:r>
        <w:rPr>
          <w:rFonts w:hint="default"/>
          <w:highlight w:val="none"/>
          <w:lang w:val="en-US" w:eastAsia="zh-CN"/>
        </w:rPr>
        <w:t>中标候选人替补中标</w:t>
      </w:r>
      <w:r>
        <w:rPr>
          <w:rFonts w:hint="eastAsia"/>
          <w:highlight w:val="none"/>
          <w:lang w:val="en-US" w:eastAsia="zh-CN"/>
        </w:rPr>
        <w:t>，以此类推</w:t>
      </w:r>
      <w:r>
        <w:rPr>
          <w:rFonts w:hint="default"/>
          <w:highlight w:val="none"/>
          <w:lang w:val="en-US" w:eastAsia="zh-CN"/>
        </w:rPr>
        <w:t>，也可根据招标人需求重新招标。</w:t>
      </w:r>
    </w:p>
    <w:p w14:paraId="64D3BFFD">
      <w:pPr>
        <w:pStyle w:val="3"/>
        <w:bidi w:val="0"/>
        <w:rPr>
          <w:rFonts w:hint="default"/>
          <w:highlight w:val="none"/>
          <w:lang w:val="en-US" w:eastAsia="zh-CN"/>
        </w:rPr>
      </w:pPr>
      <w:bookmarkStart w:id="50" w:name="_Toc28922"/>
      <w:r>
        <w:rPr>
          <w:rFonts w:hint="eastAsia"/>
          <w:highlight w:val="none"/>
          <w:lang w:eastAsia="zh-CN"/>
        </w:rPr>
        <w:t>废标情形：</w:t>
      </w:r>
      <w:r>
        <w:rPr>
          <w:rFonts w:hint="eastAsia"/>
          <w:highlight w:val="none"/>
          <w:lang w:val="en-US" w:eastAsia="zh-CN"/>
        </w:rPr>
        <w:t>详见投标须知前附表</w:t>
      </w:r>
      <w:bookmarkEnd w:id="50"/>
    </w:p>
    <w:p w14:paraId="2AD8559D">
      <w:pPr>
        <w:pStyle w:val="3"/>
        <w:bidi w:val="0"/>
        <w:rPr>
          <w:highlight w:val="none"/>
        </w:rPr>
      </w:pPr>
      <w:bookmarkStart w:id="51" w:name="_Toc16923"/>
      <w:r>
        <w:rPr>
          <w:rFonts w:hint="eastAsia"/>
          <w:highlight w:val="none"/>
        </w:rPr>
        <w:t>定标</w:t>
      </w:r>
      <w:bookmarkEnd w:id="51"/>
    </w:p>
    <w:p w14:paraId="1A9C947E">
      <w:pPr>
        <w:ind w:firstLine="640"/>
        <w:rPr>
          <w:rFonts w:hint="eastAsia" w:eastAsia="仿宋_GB2312"/>
          <w:color w:val="auto"/>
          <w:highlight w:val="none"/>
          <w:lang w:eastAsia="zh-CN"/>
        </w:rPr>
      </w:pPr>
      <w:r>
        <w:rPr>
          <w:rFonts w:hint="eastAsia"/>
          <w:color w:val="auto"/>
          <w:highlight w:val="none"/>
          <w:lang w:eastAsia="zh-CN"/>
        </w:rPr>
        <w:t>采购人</w:t>
      </w:r>
      <w:r>
        <w:rPr>
          <w:rFonts w:hint="eastAsia"/>
          <w:color w:val="auto"/>
          <w:highlight w:val="none"/>
        </w:rPr>
        <w:t>现场告知参与投标人员招标结果</w:t>
      </w:r>
      <w:r>
        <w:rPr>
          <w:rFonts w:hint="eastAsia"/>
          <w:color w:val="auto"/>
          <w:highlight w:val="none"/>
          <w:lang w:eastAsia="zh-CN"/>
        </w:rPr>
        <w:t>。</w:t>
      </w:r>
    </w:p>
    <w:p w14:paraId="74641DF1">
      <w:pPr>
        <w:pStyle w:val="3"/>
        <w:bidi w:val="0"/>
        <w:rPr>
          <w:highlight w:val="none"/>
        </w:rPr>
      </w:pPr>
      <w:bookmarkStart w:id="52" w:name="_Toc2662"/>
      <w:r>
        <w:rPr>
          <w:rFonts w:hint="eastAsia"/>
          <w:highlight w:val="none"/>
        </w:rPr>
        <w:t>中标通知</w:t>
      </w:r>
      <w:bookmarkEnd w:id="52"/>
    </w:p>
    <w:p w14:paraId="39C8C36E">
      <w:pPr>
        <w:ind w:firstLine="640"/>
        <w:rPr>
          <w:color w:val="auto"/>
          <w:highlight w:val="none"/>
        </w:rPr>
      </w:pPr>
      <w:r>
        <w:rPr>
          <w:rFonts w:hint="eastAsia"/>
          <w:color w:val="auto"/>
          <w:highlight w:val="none"/>
          <w:lang w:val="en-US" w:eastAsia="zh-CN"/>
        </w:rPr>
        <w:t>9</w:t>
      </w:r>
      <w:r>
        <w:rPr>
          <w:rFonts w:hint="eastAsia"/>
          <w:color w:val="auto"/>
          <w:highlight w:val="none"/>
        </w:rPr>
        <w:t>.1</w:t>
      </w:r>
      <w:r>
        <w:rPr>
          <w:rFonts w:hint="eastAsia"/>
          <w:color w:val="auto"/>
          <w:highlight w:val="none"/>
          <w:lang w:eastAsia="zh-CN"/>
        </w:rPr>
        <w:t>采购人</w:t>
      </w:r>
      <w:r>
        <w:rPr>
          <w:rFonts w:hint="eastAsia"/>
          <w:color w:val="auto"/>
          <w:highlight w:val="none"/>
        </w:rPr>
        <w:t>在“江西</w:t>
      </w:r>
      <w:r>
        <w:rPr>
          <w:rFonts w:hint="eastAsia"/>
          <w:color w:val="auto"/>
          <w:highlight w:val="none"/>
          <w:lang w:val="en-US" w:eastAsia="zh-CN"/>
        </w:rPr>
        <w:t>萍乡建工</w:t>
      </w:r>
      <w:r>
        <w:rPr>
          <w:rFonts w:hint="eastAsia"/>
          <w:color w:val="auto"/>
          <w:highlight w:val="none"/>
        </w:rPr>
        <w:t>集团有限公司电子招标平台”上对中标结果进行公示，公示期满后，</w:t>
      </w:r>
      <w:r>
        <w:rPr>
          <w:rFonts w:hint="eastAsia"/>
          <w:color w:val="auto"/>
          <w:highlight w:val="none"/>
          <w:lang w:eastAsia="zh-CN"/>
        </w:rPr>
        <w:t>采购人</w:t>
      </w:r>
      <w:r>
        <w:rPr>
          <w:rFonts w:hint="eastAsia"/>
          <w:color w:val="auto"/>
          <w:highlight w:val="none"/>
        </w:rPr>
        <w:t>向中标人发出中标通知书。中标通知书对</w:t>
      </w:r>
      <w:r>
        <w:rPr>
          <w:rFonts w:hint="eastAsia"/>
          <w:color w:val="auto"/>
          <w:highlight w:val="none"/>
          <w:lang w:eastAsia="zh-CN"/>
        </w:rPr>
        <w:t>采购人</w:t>
      </w:r>
      <w:r>
        <w:rPr>
          <w:rFonts w:hint="eastAsia"/>
          <w:color w:val="auto"/>
          <w:highlight w:val="none"/>
        </w:rPr>
        <w:t>和中标人具有同等法律效力。投标人对中标公示有异议的，应当在</w:t>
      </w:r>
      <w:r>
        <w:rPr>
          <w:rFonts w:hint="eastAsia"/>
          <w:color w:val="auto"/>
          <w:highlight w:val="none"/>
          <w:lang w:val="en-US" w:eastAsia="zh-CN"/>
        </w:rPr>
        <w:t>中标候选人公示期间</w:t>
      </w:r>
      <w:r>
        <w:rPr>
          <w:rFonts w:hint="eastAsia"/>
          <w:color w:val="auto"/>
          <w:highlight w:val="none"/>
        </w:rPr>
        <w:t>，以书面形式向</w:t>
      </w:r>
      <w:r>
        <w:rPr>
          <w:rFonts w:hint="eastAsia"/>
          <w:color w:val="auto"/>
          <w:highlight w:val="none"/>
          <w:lang w:eastAsia="zh-CN"/>
        </w:rPr>
        <w:t>采购人</w:t>
      </w:r>
      <w:r>
        <w:rPr>
          <w:rFonts w:hint="eastAsia"/>
          <w:color w:val="auto"/>
          <w:highlight w:val="none"/>
        </w:rPr>
        <w:t>提出质疑。</w:t>
      </w:r>
    </w:p>
    <w:p w14:paraId="37F8EE18">
      <w:pPr>
        <w:ind w:firstLine="640"/>
        <w:rPr>
          <w:color w:val="auto"/>
          <w:highlight w:val="none"/>
        </w:rPr>
      </w:pPr>
      <w:r>
        <w:rPr>
          <w:rFonts w:hint="eastAsia"/>
          <w:color w:val="auto"/>
          <w:highlight w:val="none"/>
          <w:lang w:val="en-US" w:eastAsia="zh-CN"/>
        </w:rPr>
        <w:t>9</w:t>
      </w:r>
      <w:r>
        <w:rPr>
          <w:rFonts w:hint="eastAsia"/>
          <w:color w:val="auto"/>
          <w:highlight w:val="none"/>
        </w:rPr>
        <w:t>.2中标通知书将作为签订合同的依据，作为合同的组成部分。</w:t>
      </w:r>
    </w:p>
    <w:p w14:paraId="11A5299A">
      <w:pPr>
        <w:pStyle w:val="3"/>
        <w:bidi w:val="0"/>
        <w:rPr>
          <w:highlight w:val="none"/>
        </w:rPr>
      </w:pPr>
      <w:bookmarkStart w:id="53" w:name="_Toc25966"/>
      <w:r>
        <w:rPr>
          <w:rFonts w:hint="eastAsia"/>
          <w:highlight w:val="none"/>
        </w:rPr>
        <w:t>签订合同</w:t>
      </w:r>
      <w:bookmarkEnd w:id="53"/>
    </w:p>
    <w:p w14:paraId="23404BAB">
      <w:pPr>
        <w:ind w:firstLine="640"/>
        <w:rPr>
          <w:color w:val="auto"/>
          <w:highlight w:val="none"/>
        </w:rPr>
      </w:pPr>
      <w:bookmarkStart w:id="54" w:name="_Hlk500316488"/>
      <w:r>
        <w:rPr>
          <w:rFonts w:hint="eastAsia"/>
          <w:color w:val="auto"/>
          <w:highlight w:val="none"/>
          <w:lang w:val="en-US" w:eastAsia="zh-CN"/>
        </w:rPr>
        <w:t>10.</w:t>
      </w:r>
      <w:r>
        <w:rPr>
          <w:rFonts w:hint="eastAsia"/>
          <w:color w:val="auto"/>
          <w:highlight w:val="none"/>
        </w:rPr>
        <w:t>1 中标人应当按招标文件要求提交履约保证金后（如有要求），与</w:t>
      </w:r>
      <w:r>
        <w:rPr>
          <w:rFonts w:hint="eastAsia"/>
          <w:color w:val="auto"/>
          <w:highlight w:val="none"/>
          <w:lang w:eastAsia="zh-CN"/>
        </w:rPr>
        <w:t>采购人</w:t>
      </w:r>
      <w:r>
        <w:rPr>
          <w:rFonts w:hint="eastAsia"/>
          <w:color w:val="auto"/>
          <w:highlight w:val="none"/>
        </w:rPr>
        <w:t>签订合同。</w:t>
      </w:r>
    </w:p>
    <w:p w14:paraId="620C3D7D">
      <w:pPr>
        <w:ind w:firstLine="640"/>
        <w:rPr>
          <w:rFonts w:hint="eastAsia"/>
          <w:b/>
          <w:bCs/>
          <w:color w:val="auto"/>
          <w:highlight w:val="none"/>
        </w:rPr>
      </w:pPr>
      <w:r>
        <w:rPr>
          <w:rFonts w:hint="eastAsia"/>
          <w:b/>
          <w:bCs/>
          <w:color w:val="auto"/>
          <w:highlight w:val="none"/>
          <w:lang w:val="en-US" w:eastAsia="zh-CN"/>
        </w:rPr>
        <w:t>10</w:t>
      </w:r>
      <w:r>
        <w:rPr>
          <w:rFonts w:hint="eastAsia"/>
          <w:b/>
          <w:bCs/>
          <w:color w:val="auto"/>
          <w:highlight w:val="none"/>
        </w:rPr>
        <w:t>.2</w:t>
      </w:r>
      <w:r>
        <w:rPr>
          <w:rFonts w:hint="eastAsia"/>
          <w:b/>
          <w:bCs/>
          <w:color w:val="auto"/>
          <w:highlight w:val="none"/>
          <w:lang w:eastAsia="zh-CN"/>
        </w:rPr>
        <w:t>采购人</w:t>
      </w:r>
      <w:r>
        <w:rPr>
          <w:rFonts w:hint="eastAsia"/>
          <w:b/>
          <w:bCs/>
          <w:color w:val="auto"/>
          <w:highlight w:val="none"/>
        </w:rPr>
        <w:t>和中标人在投标有效期内以及中标通知书发出之</w:t>
      </w:r>
      <w:r>
        <w:rPr>
          <w:rFonts w:hint="eastAsia"/>
          <w:b/>
          <w:bCs/>
          <w:color w:val="auto"/>
          <w:highlight w:val="none"/>
          <w:lang w:val="en-US" w:eastAsia="zh-CN"/>
        </w:rPr>
        <w:t>后，在规定的时间内完成合同签订。</w:t>
      </w:r>
    </w:p>
    <w:p w14:paraId="15E045A6">
      <w:pPr>
        <w:ind w:firstLine="640"/>
        <w:rPr>
          <w:rFonts w:hint="eastAsia"/>
          <w:color w:val="auto"/>
          <w:highlight w:val="none"/>
        </w:rPr>
      </w:pPr>
      <w:r>
        <w:rPr>
          <w:rFonts w:hint="eastAsia"/>
          <w:color w:val="auto"/>
          <w:highlight w:val="none"/>
          <w:lang w:val="en-US" w:eastAsia="zh-CN"/>
        </w:rPr>
        <w:t>10</w:t>
      </w:r>
      <w:r>
        <w:rPr>
          <w:rFonts w:hint="eastAsia"/>
          <w:color w:val="auto"/>
          <w:highlight w:val="none"/>
        </w:rPr>
        <w:t>.3合同协议书经双方法定代表人或其授权的代理人签署并加盖单位</w:t>
      </w:r>
      <w:r>
        <w:rPr>
          <w:rFonts w:hint="eastAsia"/>
          <w:color w:val="auto"/>
          <w:highlight w:val="none"/>
          <w:lang w:val="en-US" w:eastAsia="zh-CN"/>
        </w:rPr>
        <w:t>公</w:t>
      </w:r>
      <w:r>
        <w:rPr>
          <w:rFonts w:hint="eastAsia"/>
          <w:color w:val="auto"/>
          <w:highlight w:val="none"/>
        </w:rPr>
        <w:t>章后生效。</w:t>
      </w:r>
      <w:bookmarkEnd w:id="54"/>
    </w:p>
    <w:p w14:paraId="659FA47A">
      <w:pPr>
        <w:pStyle w:val="3"/>
        <w:bidi w:val="0"/>
        <w:rPr>
          <w:highlight w:val="none"/>
        </w:rPr>
      </w:pPr>
      <w:bookmarkStart w:id="55" w:name="_Toc17354"/>
      <w:r>
        <w:rPr>
          <w:rFonts w:hint="eastAsia"/>
          <w:highlight w:val="none"/>
        </w:rPr>
        <w:t>纪律与监督</w:t>
      </w:r>
      <w:bookmarkEnd w:id="55"/>
    </w:p>
    <w:p w14:paraId="2DA8F6C5">
      <w:pPr>
        <w:pStyle w:val="6"/>
        <w:ind w:firstLine="643"/>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.1对投标人的纪律要求</w:t>
      </w:r>
    </w:p>
    <w:p w14:paraId="606C04AD">
      <w:pPr>
        <w:ind w:firstLine="640"/>
        <w:rPr>
          <w:color w:val="auto"/>
          <w:highlight w:val="none"/>
        </w:rPr>
      </w:pPr>
      <w:bookmarkStart w:id="56" w:name="_Hlk500316607"/>
      <w:r>
        <w:rPr>
          <w:rFonts w:hint="eastAsia"/>
          <w:color w:val="auto"/>
          <w:highlight w:val="none"/>
        </w:rPr>
        <w:t>1</w:t>
      </w:r>
      <w:r>
        <w:rPr>
          <w:rFonts w:hint="eastAsia"/>
          <w:color w:val="auto"/>
          <w:highlight w:val="none"/>
          <w:lang w:val="en-US" w:eastAsia="zh-CN"/>
        </w:rPr>
        <w:t>1</w:t>
      </w:r>
      <w:r>
        <w:rPr>
          <w:rFonts w:hint="eastAsia"/>
          <w:color w:val="auto"/>
          <w:highlight w:val="none"/>
        </w:rPr>
        <w:t>.1.1 投标人不得相互串通投标或者与</w:t>
      </w:r>
      <w:r>
        <w:rPr>
          <w:rFonts w:hint="eastAsia"/>
          <w:color w:val="auto"/>
          <w:highlight w:val="none"/>
          <w:lang w:eastAsia="zh-CN"/>
        </w:rPr>
        <w:t>采购人</w:t>
      </w:r>
      <w:r>
        <w:rPr>
          <w:rFonts w:hint="eastAsia"/>
          <w:color w:val="auto"/>
          <w:highlight w:val="none"/>
        </w:rPr>
        <w:t>串通投标，不得向</w:t>
      </w:r>
      <w:r>
        <w:rPr>
          <w:rFonts w:hint="eastAsia"/>
          <w:color w:val="auto"/>
          <w:highlight w:val="none"/>
          <w:lang w:eastAsia="zh-CN"/>
        </w:rPr>
        <w:t>采购人</w:t>
      </w:r>
      <w:r>
        <w:rPr>
          <w:rFonts w:hint="eastAsia"/>
          <w:color w:val="auto"/>
          <w:highlight w:val="none"/>
        </w:rPr>
        <w:t>或者评标委员会成员行贿谋取中标，不得以他人名义投标或者以其他方式弄虚作假骗取中标；投标人不得以任何方式干扰、影响评标工作。</w:t>
      </w:r>
    </w:p>
    <w:p w14:paraId="41677BC7">
      <w:pPr>
        <w:ind w:firstLine="640"/>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.1.2 由</w:t>
      </w:r>
      <w:r>
        <w:rPr>
          <w:rFonts w:hint="eastAsia"/>
          <w:color w:val="auto"/>
          <w:highlight w:val="none"/>
          <w:lang w:eastAsia="zh-CN"/>
        </w:rPr>
        <w:t>采购人</w:t>
      </w:r>
      <w:r>
        <w:rPr>
          <w:rFonts w:hint="eastAsia"/>
          <w:color w:val="auto"/>
          <w:highlight w:val="none"/>
        </w:rPr>
        <w:t>向投标人提供的图纸、详细资料、样品、模型、模件和所有其它资料，被视为保密资料，仅被用于它所规定的用途。除非得到</w:t>
      </w:r>
      <w:r>
        <w:rPr>
          <w:rFonts w:hint="eastAsia"/>
          <w:color w:val="auto"/>
          <w:highlight w:val="none"/>
          <w:lang w:eastAsia="zh-CN"/>
        </w:rPr>
        <w:t>采购人</w:t>
      </w:r>
      <w:r>
        <w:rPr>
          <w:rFonts w:hint="eastAsia"/>
          <w:color w:val="auto"/>
          <w:highlight w:val="none"/>
        </w:rPr>
        <w:t>的同意，不能向任何第三方透露。开标结束后，应</w:t>
      </w:r>
      <w:r>
        <w:rPr>
          <w:rFonts w:hint="eastAsia"/>
          <w:color w:val="auto"/>
          <w:highlight w:val="none"/>
          <w:lang w:eastAsia="zh-CN"/>
        </w:rPr>
        <w:t>采购人</w:t>
      </w:r>
      <w:r>
        <w:rPr>
          <w:rFonts w:hint="eastAsia"/>
          <w:color w:val="auto"/>
          <w:highlight w:val="none"/>
        </w:rPr>
        <w:t>要求，投标人应归还所有从</w:t>
      </w:r>
      <w:r>
        <w:rPr>
          <w:rFonts w:hint="eastAsia"/>
          <w:color w:val="auto"/>
          <w:highlight w:val="none"/>
          <w:lang w:eastAsia="zh-CN"/>
        </w:rPr>
        <w:t>采购人</w:t>
      </w:r>
      <w:r>
        <w:rPr>
          <w:rFonts w:hint="eastAsia"/>
          <w:color w:val="auto"/>
          <w:highlight w:val="none"/>
        </w:rPr>
        <w:t>处获得的保密资料。</w:t>
      </w:r>
    </w:p>
    <w:bookmarkEnd w:id="56"/>
    <w:p w14:paraId="3089F157">
      <w:pPr>
        <w:pStyle w:val="6"/>
        <w:ind w:firstLine="643"/>
        <w:rPr>
          <w:rFonts w:hint="default" w:eastAsia="仿宋_GB2312"/>
          <w:color w:val="auto"/>
          <w:highlight w:val="none"/>
          <w:lang w:val="en-US" w:eastAsia="zh-CN"/>
        </w:rPr>
      </w:pPr>
      <w:r>
        <w:rPr>
          <w:rFonts w:hint="eastAsia"/>
          <w:color w:val="auto"/>
          <w:highlight w:val="none"/>
        </w:rPr>
        <w:t>1</w:t>
      </w:r>
      <w:r>
        <w:rPr>
          <w:rFonts w:hint="eastAsia"/>
          <w:color w:val="auto"/>
          <w:highlight w:val="none"/>
          <w:lang w:val="en-US" w:eastAsia="zh-CN"/>
        </w:rPr>
        <w:t>1</w:t>
      </w:r>
      <w:r>
        <w:rPr>
          <w:rFonts w:hint="eastAsia"/>
          <w:color w:val="auto"/>
          <w:highlight w:val="none"/>
        </w:rPr>
        <w:t>.2</w:t>
      </w:r>
      <w:r>
        <w:rPr>
          <w:rFonts w:hint="eastAsia"/>
          <w:color w:val="auto"/>
          <w:highlight w:val="none"/>
          <w:lang w:val="en-US" w:eastAsia="zh-CN"/>
        </w:rPr>
        <w:t>不良行为处理</w:t>
      </w:r>
    </w:p>
    <w:p w14:paraId="486BEB3C">
      <w:pPr>
        <w:ind w:firstLine="640"/>
        <w:rPr>
          <w:rFonts w:hint="default" w:eastAsia="仿宋_GB2312"/>
          <w:color w:val="auto"/>
          <w:highlight w:val="none"/>
          <w:lang w:val="en-US" w:eastAsia="zh-CN"/>
        </w:rPr>
      </w:pPr>
      <w:r>
        <w:rPr>
          <w:rFonts w:hint="eastAsia"/>
          <w:color w:val="auto"/>
          <w:highlight w:val="none"/>
          <w:lang w:val="en-US" w:eastAsia="zh-CN"/>
        </w:rPr>
        <w:t>详见投标人须知前附表</w:t>
      </w:r>
    </w:p>
    <w:p w14:paraId="1EEB43FB">
      <w:pPr>
        <w:pStyle w:val="3"/>
        <w:bidi w:val="0"/>
        <w:rPr>
          <w:highlight w:val="none"/>
        </w:rPr>
      </w:pPr>
      <w:bookmarkStart w:id="57" w:name="_Toc30920"/>
      <w:r>
        <w:rPr>
          <w:rFonts w:hint="eastAsia"/>
          <w:highlight w:val="none"/>
        </w:rPr>
        <w:t>解释权</w:t>
      </w:r>
      <w:bookmarkEnd w:id="57"/>
    </w:p>
    <w:p w14:paraId="0BCAC7A9">
      <w:pPr>
        <w:ind w:firstLine="640"/>
        <w:rPr>
          <w:color w:val="auto"/>
          <w:highlight w:val="none"/>
        </w:rPr>
      </w:pPr>
      <w:r>
        <w:rPr>
          <w:rFonts w:hint="eastAsia"/>
          <w:color w:val="auto"/>
          <w:highlight w:val="none"/>
        </w:rPr>
        <w:t>本招标文件解释权属</w:t>
      </w:r>
      <w:r>
        <w:rPr>
          <w:rFonts w:hint="eastAsia"/>
          <w:color w:val="auto"/>
          <w:highlight w:val="none"/>
          <w:lang w:eastAsia="zh-CN"/>
        </w:rPr>
        <w:t>采购人</w:t>
      </w:r>
      <w:r>
        <w:rPr>
          <w:rFonts w:hint="eastAsia"/>
          <w:color w:val="auto"/>
          <w:highlight w:val="none"/>
        </w:rPr>
        <w:t>。</w:t>
      </w:r>
    </w:p>
    <w:p w14:paraId="1F1395AD">
      <w:pPr>
        <w:adjustRightInd/>
        <w:snapToGrid/>
        <w:spacing w:after="200" w:line="220" w:lineRule="atLeast"/>
        <w:ind w:firstLine="0" w:firstLineChars="0"/>
        <w:jc w:val="left"/>
        <w:rPr>
          <w:rFonts w:eastAsia="黑体"/>
          <w:b/>
          <w:bCs/>
          <w:color w:val="auto"/>
          <w:kern w:val="44"/>
          <w:szCs w:val="44"/>
          <w:highlight w:val="none"/>
        </w:rPr>
      </w:pPr>
    </w:p>
    <w:p w14:paraId="46A51FC6">
      <w:pPr>
        <w:adjustRightInd/>
        <w:snapToGrid/>
        <w:spacing w:after="200" w:line="220" w:lineRule="atLeast"/>
        <w:ind w:firstLine="0" w:firstLineChars="0"/>
        <w:jc w:val="left"/>
        <w:rPr>
          <w:rFonts w:eastAsia="黑体"/>
          <w:bCs/>
          <w:color w:val="auto"/>
          <w:kern w:val="44"/>
          <w:szCs w:val="44"/>
          <w:highlight w:val="none"/>
        </w:rPr>
      </w:pPr>
      <w:r>
        <w:rPr>
          <w:color w:val="auto"/>
          <w:highlight w:val="none"/>
        </w:rPr>
        <w:br w:type="page"/>
      </w:r>
    </w:p>
    <w:p w14:paraId="2E6C8C83">
      <w:pPr>
        <w:pStyle w:val="2"/>
        <w:bidi w:val="0"/>
        <w:rPr>
          <w:color w:val="auto"/>
          <w:highlight w:val="none"/>
        </w:rPr>
      </w:pPr>
      <w:bookmarkStart w:id="58" w:name="_Toc20044"/>
      <w:r>
        <w:rPr>
          <w:rFonts w:hint="eastAsia"/>
          <w:color w:val="auto"/>
          <w:highlight w:val="none"/>
        </w:rPr>
        <w:t>评标办法</w:t>
      </w:r>
      <w:bookmarkEnd w:id="58"/>
    </w:p>
    <w:p w14:paraId="03A72094">
      <w:pPr>
        <w:pStyle w:val="3"/>
        <w:numPr>
          <w:ilvl w:val="0"/>
          <w:numId w:val="0"/>
        </w:numPr>
        <w:bidi w:val="0"/>
        <w:ind w:leftChars="200"/>
        <w:rPr>
          <w:rFonts w:hint="eastAsia"/>
          <w:color w:val="auto"/>
          <w:highlight w:val="none"/>
          <w:lang w:val="en-US" w:eastAsia="zh-CN"/>
        </w:rPr>
      </w:pPr>
    </w:p>
    <w:p w14:paraId="79D647D3">
      <w:pPr>
        <w:pStyle w:val="3"/>
        <w:numPr>
          <w:ilvl w:val="0"/>
          <w:numId w:val="0"/>
        </w:numPr>
        <w:bidi w:val="0"/>
        <w:ind w:leftChars="200"/>
        <w:jc w:val="center"/>
        <w:rPr>
          <w:rFonts w:hint="eastAsia"/>
          <w:highlight w:val="none"/>
          <w:lang w:val="en-US" w:eastAsia="zh-CN"/>
        </w:rPr>
      </w:pPr>
      <w:bookmarkStart w:id="59" w:name="_Toc27760"/>
      <w:bookmarkStart w:id="60" w:name="_Toc571"/>
      <w:r>
        <w:rPr>
          <w:rFonts w:hint="eastAsia"/>
          <w:highlight w:val="none"/>
          <w:lang w:val="en-US" w:eastAsia="zh-CN"/>
        </w:rPr>
        <w:t>报价承诺法</w:t>
      </w:r>
      <w:bookmarkEnd w:id="59"/>
      <w:bookmarkEnd w:id="60"/>
    </w:p>
    <w:p w14:paraId="21988403">
      <w:pPr>
        <w:pStyle w:val="3"/>
        <w:numPr>
          <w:ilvl w:val="0"/>
          <w:numId w:val="0"/>
        </w:numPr>
        <w:bidi w:val="0"/>
        <w:ind w:leftChars="200"/>
        <w:jc w:val="center"/>
        <w:rPr>
          <w:rFonts w:hint="eastAsia"/>
          <w:highlight w:val="none"/>
          <w:lang w:val="en-US" w:eastAsia="zh-CN"/>
        </w:rPr>
      </w:pPr>
    </w:p>
    <w:p w14:paraId="2BC9FCA1">
      <w:pPr>
        <w:bidi w:val="0"/>
        <w:rPr>
          <w:rFonts w:hint="eastAsia"/>
          <w:color w:val="auto"/>
          <w:highlight w:val="none"/>
          <w:lang w:val="en-US" w:eastAsia="zh-CN"/>
        </w:rPr>
      </w:pPr>
      <w:r>
        <w:rPr>
          <w:rFonts w:hint="eastAsia"/>
          <w:color w:val="auto"/>
          <w:highlight w:val="none"/>
          <w:lang w:val="en-US" w:eastAsia="zh-CN"/>
        </w:rPr>
        <w:t>（一）定义：报价承诺法是指采购人结合市场实际情况制定要约价（不得低于成本），投标人以承诺方式响应，经评审委员会评审后，采购人在合格的承诺报价中随机产生中标人或者中标候选（排序）人。</w:t>
      </w:r>
    </w:p>
    <w:p w14:paraId="0DC0BAA6">
      <w:pPr>
        <w:bidi w:val="0"/>
        <w:rPr>
          <w:rFonts w:hint="eastAsia"/>
          <w:color w:val="auto"/>
          <w:highlight w:val="none"/>
          <w:lang w:val="en-US" w:eastAsia="zh-CN"/>
        </w:rPr>
      </w:pPr>
      <w:r>
        <w:rPr>
          <w:rFonts w:hint="eastAsia"/>
          <w:color w:val="auto"/>
          <w:highlight w:val="none"/>
          <w:lang w:val="en-US" w:eastAsia="zh-CN"/>
        </w:rPr>
        <w:t>（二）适用范围：报价承诺法适用于对技术、性能没有特殊要求的通用项目。</w:t>
      </w:r>
    </w:p>
    <w:p w14:paraId="44B6835A">
      <w:pPr>
        <w:bidi w:val="0"/>
        <w:rPr>
          <w:rFonts w:hint="eastAsia"/>
          <w:color w:val="auto"/>
          <w:highlight w:val="none"/>
          <w:lang w:val="en-US" w:eastAsia="zh-CN"/>
        </w:rPr>
      </w:pPr>
      <w:r>
        <w:rPr>
          <w:rFonts w:hint="eastAsia"/>
          <w:color w:val="auto"/>
          <w:highlight w:val="none"/>
          <w:lang w:val="en-US" w:eastAsia="zh-CN"/>
        </w:rPr>
        <w:t>（三</w:t>
      </w:r>
      <w:r>
        <w:rPr>
          <w:rFonts w:hint="eastAsia"/>
          <w:b w:val="0"/>
          <w:bCs w:val="0"/>
          <w:color w:val="auto"/>
          <w:highlight w:val="none"/>
          <w:lang w:val="en-US" w:eastAsia="zh-CN"/>
        </w:rPr>
        <w:t>）投标文件组成：资信标、商务标。</w:t>
      </w:r>
    </w:p>
    <w:p w14:paraId="5EBBCB52">
      <w:pPr>
        <w:bidi w:val="0"/>
        <w:rPr>
          <w:rFonts w:hint="eastAsia"/>
          <w:color w:val="auto"/>
          <w:highlight w:val="none"/>
          <w:lang w:val="en-US" w:eastAsia="zh-CN"/>
        </w:rPr>
      </w:pPr>
      <w:r>
        <w:rPr>
          <w:rFonts w:hint="eastAsia"/>
          <w:color w:val="auto"/>
          <w:highlight w:val="none"/>
          <w:lang w:val="en-US" w:eastAsia="zh-CN"/>
        </w:rPr>
        <w:t>（四）开标顺序：先拆资信标，后拆商务标。资格审查不合格的投标人，不得进入商务标开标环节，直接淘汰。开启商务标，在合格的承诺报价中摇号产生中标人或者中标候选（排序）人。</w:t>
      </w:r>
    </w:p>
    <w:p w14:paraId="1E010911">
      <w:pPr>
        <w:bidi w:val="0"/>
        <w:rPr>
          <w:rFonts w:hint="eastAsia"/>
          <w:color w:val="auto"/>
          <w:highlight w:val="none"/>
          <w:lang w:val="en-US" w:eastAsia="zh-CN"/>
        </w:rPr>
      </w:pPr>
      <w:r>
        <w:rPr>
          <w:rFonts w:hint="eastAsia"/>
          <w:color w:val="auto"/>
          <w:highlight w:val="none"/>
          <w:lang w:val="en-US" w:eastAsia="zh-CN"/>
        </w:rPr>
        <w:t>（五）主要评标细则</w:t>
      </w:r>
    </w:p>
    <w:p w14:paraId="448DEB25">
      <w:pPr>
        <w:bidi w:val="0"/>
        <w:rPr>
          <w:rFonts w:hint="eastAsia"/>
          <w:color w:val="auto"/>
          <w:highlight w:val="none"/>
          <w:lang w:val="en-US" w:eastAsia="zh-CN"/>
        </w:rPr>
      </w:pPr>
      <w:r>
        <w:rPr>
          <w:rFonts w:hint="eastAsia"/>
          <w:color w:val="auto"/>
          <w:highlight w:val="none"/>
          <w:lang w:val="en-US" w:eastAsia="zh-CN"/>
        </w:rPr>
        <w:t>1.初步评审：同最低评标价法，对投标文件进行资格审查和符合性审查，确保投标文件符合招标文件的基本要求。​</w:t>
      </w:r>
    </w:p>
    <w:p w14:paraId="436211E0">
      <w:pPr>
        <w:bidi w:val="0"/>
        <w:rPr>
          <w:rFonts w:hint="eastAsia"/>
          <w:color w:val="auto"/>
          <w:highlight w:val="none"/>
          <w:lang w:val="en-US" w:eastAsia="zh-CN"/>
        </w:rPr>
      </w:pPr>
      <w:r>
        <w:rPr>
          <w:rFonts w:hint="eastAsia"/>
          <w:color w:val="auto"/>
          <w:highlight w:val="none"/>
          <w:lang w:val="en-US" w:eastAsia="zh-CN"/>
        </w:rPr>
        <w:t>2.确定中标候选人：对通过初步评审的投标人，通过摇号随机产生中标人或者中标候选（排序）人。</w:t>
      </w:r>
    </w:p>
    <w:p w14:paraId="0020FA82">
      <w:pPr>
        <w:bidi w:val="0"/>
        <w:rPr>
          <w:rFonts w:hint="eastAsia"/>
          <w:color w:val="auto"/>
          <w:highlight w:val="none"/>
          <w:lang w:val="en-US" w:eastAsia="zh-CN"/>
        </w:rPr>
      </w:pPr>
      <w:r>
        <w:rPr>
          <w:rFonts w:hint="eastAsia"/>
          <w:color w:val="auto"/>
          <w:highlight w:val="none"/>
          <w:lang w:val="en-US" w:eastAsia="zh-CN"/>
        </w:rPr>
        <w:t>（六）其他</w:t>
      </w:r>
    </w:p>
    <w:p w14:paraId="33BADAEA">
      <w:pPr>
        <w:bidi w:val="0"/>
        <w:rPr>
          <w:rFonts w:hint="eastAsia"/>
          <w:color w:val="auto"/>
          <w:highlight w:val="none"/>
          <w:lang w:val="en-US" w:eastAsia="zh-CN"/>
        </w:rPr>
      </w:pPr>
      <w:r>
        <w:rPr>
          <w:rFonts w:hint="eastAsia"/>
          <w:color w:val="auto"/>
          <w:highlight w:val="none"/>
          <w:lang w:val="en-US" w:eastAsia="zh-CN"/>
        </w:rPr>
        <w:t>1.有效竞争情形下的定标规则：当参与投标的投标人数量达到3家及以上，且经评审委员会评审后符合要求的投标人不少于2家时，按以下流程确定中标候选人：首先，将符合评标要求的投标人按照《投标文件递交登记表》的签到顺序，依次通过摇号方式确定各自编号；其次，由招标人摇号选定投标人代表；最后，投标人代表通过摇号，按摇出顺序依次确定中标候选人，其中第1名为第1中标候选人，第2名为第2中标候选人，第3名为第3中标候选人。​</w:t>
      </w:r>
    </w:p>
    <w:p w14:paraId="0B72833C">
      <w:pPr>
        <w:bidi w:val="0"/>
        <w:rPr>
          <w:rFonts w:hint="eastAsia"/>
          <w:color w:val="auto"/>
          <w:highlight w:val="none"/>
          <w:lang w:val="en-US" w:eastAsia="zh-CN"/>
        </w:rPr>
      </w:pPr>
      <w:r>
        <w:rPr>
          <w:rFonts w:hint="eastAsia"/>
          <w:color w:val="auto"/>
          <w:highlight w:val="none"/>
          <w:lang w:val="en-US" w:eastAsia="zh-CN"/>
        </w:rPr>
        <w:t>2.流标与重新招标：若参与投标的投标人数量不足3家，或经评审委员会评审后，符合要求的投标人少于2家，本次招标按流标处理，招标人将重新组织招标工作。​</w:t>
      </w:r>
    </w:p>
    <w:p w14:paraId="35B4E016">
      <w:pPr>
        <w:bidi w:val="0"/>
        <w:rPr>
          <w:color w:val="auto"/>
          <w:highlight w:val="none"/>
        </w:rPr>
      </w:pPr>
      <w:r>
        <w:rPr>
          <w:rFonts w:hint="eastAsia"/>
          <w:color w:val="auto"/>
          <w:highlight w:val="none"/>
          <w:lang w:val="en-US" w:eastAsia="zh-CN"/>
        </w:rPr>
        <w:t>3.资料真实性审查：若投标人提交的投标资料存在与事实不符的情况，招标人有权取消该拟中标单位的中标资格。</w:t>
      </w:r>
    </w:p>
    <w:p w14:paraId="613D1466">
      <w:pPr>
        <w:rPr>
          <w:rFonts w:hint="default"/>
          <w:color w:val="auto"/>
          <w:highlight w:val="none"/>
          <w:lang w:val="en-US" w:eastAsia="zh-CN"/>
        </w:rPr>
      </w:pPr>
      <w:r>
        <w:rPr>
          <w:rFonts w:hint="eastAsia"/>
          <w:color w:val="auto"/>
          <w:highlight w:val="none"/>
          <w:lang w:val="en-US" w:eastAsia="zh-CN"/>
        </w:rPr>
        <w:t>4.税率不一致评审原则：当采购人对税率不做要求时，即投标人根据企业自身性质进行填报税率，如有效投标人报价税率不完全相同时，将含税价换算为不含税价进行评审，不含税价=含税价/（1+税率）。</w:t>
      </w:r>
    </w:p>
    <w:p w14:paraId="2C6E315D">
      <w:pPr>
        <w:rPr>
          <w:rFonts w:hint="eastAsia"/>
          <w:color w:val="auto"/>
          <w:highlight w:val="none"/>
          <w:lang w:val="en-US" w:eastAsia="zh-CN"/>
        </w:rPr>
      </w:pPr>
      <w:r>
        <w:rPr>
          <w:rFonts w:hint="eastAsia"/>
          <w:color w:val="auto"/>
          <w:highlight w:val="none"/>
          <w:lang w:val="en-US" w:eastAsia="zh-CN"/>
        </w:rPr>
        <w:br w:type="page"/>
      </w:r>
    </w:p>
    <w:p w14:paraId="68A94675">
      <w:pPr>
        <w:pStyle w:val="2"/>
        <w:spacing w:before="480" w:after="240"/>
        <w:rPr>
          <w:color w:val="auto"/>
          <w:highlight w:val="none"/>
        </w:rPr>
      </w:pPr>
      <w:bookmarkStart w:id="61" w:name="_Toc21287"/>
      <w:r>
        <w:rPr>
          <w:rFonts w:hint="eastAsia"/>
          <w:color w:val="auto"/>
          <w:highlight w:val="none"/>
        </w:rPr>
        <w:t>合同主要条款及格式</w:t>
      </w:r>
      <w:bookmarkEnd w:id="61"/>
    </w:p>
    <w:p w14:paraId="37C46DB4">
      <w:pPr>
        <w:spacing w:line="480" w:lineRule="auto"/>
        <w:ind w:left="0" w:leftChars="0" w:firstLine="0" w:firstLineChars="0"/>
        <w:jc w:val="center"/>
        <w:rPr>
          <w:rFonts w:hint="eastAsia" w:ascii="宋体" w:hAnsi="宋体" w:eastAsia="宋体" w:cs="宋体"/>
          <w:color w:val="auto"/>
          <w:sz w:val="72"/>
          <w:szCs w:val="22"/>
          <w:highlight w:val="none"/>
          <w:u w:val="none"/>
          <w:lang w:val="en-US" w:eastAsia="zh-CN"/>
        </w:rPr>
      </w:pPr>
      <w:r>
        <w:rPr>
          <w:rFonts w:hint="eastAsia" w:ascii="宋体" w:hAnsi="宋体" w:eastAsia="宋体" w:cs="宋体"/>
          <w:color w:val="000000"/>
          <w:sz w:val="56"/>
          <w:szCs w:val="18"/>
          <w:u w:val="none"/>
          <w:lang w:val="en-US" w:eastAsia="zh-CN"/>
        </w:rPr>
        <w:t>萍乡市湘东区湘赣边智能制造产业园建设项目桩基</w:t>
      </w:r>
    </w:p>
    <w:p w14:paraId="6A666C23">
      <w:pPr>
        <w:keepNext w:val="0"/>
        <w:keepLines w:val="0"/>
        <w:pageBreakBefore w:val="0"/>
        <w:widowControl/>
        <w:kinsoku/>
        <w:wordWrap/>
        <w:overflowPunct/>
        <w:topLinePunct w:val="0"/>
        <w:autoSpaceDE/>
        <w:autoSpaceDN/>
        <w:bidi w:val="0"/>
        <w:adjustRightInd/>
        <w:snapToGrid/>
        <w:spacing w:line="240" w:lineRule="auto"/>
        <w:ind w:firstLine="2400" w:firstLineChars="600"/>
        <w:jc w:val="both"/>
        <w:textAlignment w:val="auto"/>
        <w:rPr>
          <w:rFonts w:hint="default" w:ascii="方正小标宋简体" w:eastAsia="方正小标宋简体"/>
          <w:bCs/>
          <w:color w:val="auto"/>
          <w:kern w:val="2"/>
          <w:sz w:val="40"/>
          <w:szCs w:val="40"/>
          <w:highlight w:val="none"/>
          <w:lang w:val="en-US" w:eastAsia="zh-CN"/>
        </w:rPr>
      </w:pPr>
      <w:r>
        <w:rPr>
          <w:rFonts w:hint="eastAsia" w:ascii="方正小标宋简体" w:eastAsia="方正小标宋简体"/>
          <w:bCs/>
          <w:color w:val="auto"/>
          <w:kern w:val="2"/>
          <w:sz w:val="40"/>
          <w:szCs w:val="40"/>
          <w:highlight w:val="none"/>
          <w:lang w:val="en-US" w:eastAsia="zh-CN"/>
        </w:rPr>
        <w:t xml:space="preserve">  </w:t>
      </w:r>
    </w:p>
    <w:p w14:paraId="6C43FCBF">
      <w:pPr>
        <w:keepNext w:val="0"/>
        <w:keepLines w:val="0"/>
        <w:pageBreakBefore w:val="0"/>
        <w:widowControl/>
        <w:kinsoku/>
        <w:wordWrap w:val="0"/>
        <w:overflowPunct/>
        <w:topLinePunct w:val="0"/>
        <w:autoSpaceDE/>
        <w:autoSpaceDN/>
        <w:bidi w:val="0"/>
        <w:spacing w:line="240" w:lineRule="auto"/>
        <w:ind w:firstLine="4320" w:firstLineChars="600"/>
        <w:jc w:val="both"/>
        <w:textAlignment w:val="auto"/>
        <w:rPr>
          <w:rFonts w:hint="eastAsia" w:ascii="宋体" w:hAnsi="宋体" w:eastAsia="宋体" w:cs="宋体"/>
          <w:b w:val="0"/>
          <w:bCs w:val="0"/>
          <w:color w:val="auto"/>
          <w:sz w:val="72"/>
          <w:highlight w:val="none"/>
          <w:lang w:val="en-US" w:eastAsia="zh-CN"/>
        </w:rPr>
      </w:pPr>
      <w:r>
        <w:rPr>
          <w:rFonts w:hint="eastAsia" w:ascii="宋体" w:hAnsi="宋体" w:eastAsia="宋体" w:cs="宋体"/>
          <w:b w:val="0"/>
          <w:bCs w:val="0"/>
          <w:color w:val="auto"/>
          <w:sz w:val="72"/>
          <w:highlight w:val="none"/>
          <w:lang w:val="en-US" w:eastAsia="zh-CN"/>
        </w:rPr>
        <w:t>专</w:t>
      </w:r>
    </w:p>
    <w:p w14:paraId="78B5380B">
      <w:pPr>
        <w:keepNext w:val="0"/>
        <w:keepLines w:val="0"/>
        <w:pageBreakBefore w:val="0"/>
        <w:widowControl/>
        <w:kinsoku/>
        <w:wordWrap w:val="0"/>
        <w:overflowPunct/>
        <w:topLinePunct w:val="0"/>
        <w:autoSpaceDE/>
        <w:autoSpaceDN/>
        <w:bidi w:val="0"/>
        <w:spacing w:line="240" w:lineRule="auto"/>
        <w:ind w:firstLine="4320" w:firstLineChars="600"/>
        <w:jc w:val="both"/>
        <w:textAlignment w:val="auto"/>
        <w:rPr>
          <w:rFonts w:hint="eastAsia" w:ascii="宋体" w:hAnsi="宋体" w:eastAsia="宋体" w:cs="宋体"/>
          <w:b w:val="0"/>
          <w:bCs w:val="0"/>
          <w:color w:val="auto"/>
          <w:sz w:val="72"/>
          <w:highlight w:val="none"/>
        </w:rPr>
      </w:pPr>
      <w:r>
        <w:rPr>
          <w:rFonts w:hint="eastAsia" w:ascii="宋体" w:hAnsi="宋体" w:eastAsia="宋体" w:cs="宋体"/>
          <w:b w:val="0"/>
          <w:bCs w:val="0"/>
          <w:color w:val="auto"/>
          <w:sz w:val="72"/>
          <w:highlight w:val="none"/>
          <w:lang w:val="en-US" w:eastAsia="zh-CN"/>
        </w:rPr>
        <w:t>业</w:t>
      </w:r>
    </w:p>
    <w:p w14:paraId="7E50BDC6">
      <w:pPr>
        <w:keepNext w:val="0"/>
        <w:keepLines w:val="0"/>
        <w:pageBreakBefore w:val="0"/>
        <w:widowControl/>
        <w:kinsoku/>
        <w:wordWrap w:val="0"/>
        <w:overflowPunct/>
        <w:topLinePunct w:val="0"/>
        <w:autoSpaceDE/>
        <w:autoSpaceDN/>
        <w:bidi w:val="0"/>
        <w:spacing w:line="240" w:lineRule="auto"/>
        <w:ind w:firstLine="4320" w:firstLineChars="600"/>
        <w:jc w:val="both"/>
        <w:textAlignment w:val="auto"/>
        <w:rPr>
          <w:rFonts w:hint="eastAsia" w:ascii="宋体" w:hAnsi="宋体" w:eastAsia="宋体" w:cs="宋体"/>
          <w:b w:val="0"/>
          <w:bCs w:val="0"/>
          <w:color w:val="auto"/>
          <w:sz w:val="72"/>
          <w:highlight w:val="none"/>
        </w:rPr>
      </w:pPr>
      <w:r>
        <w:rPr>
          <w:rFonts w:hint="eastAsia" w:ascii="宋体" w:hAnsi="宋体" w:eastAsia="宋体" w:cs="宋体"/>
          <w:b w:val="0"/>
          <w:bCs w:val="0"/>
          <w:color w:val="auto"/>
          <w:sz w:val="72"/>
          <w:highlight w:val="none"/>
        </w:rPr>
        <w:t>分</w:t>
      </w:r>
    </w:p>
    <w:p w14:paraId="424A0368">
      <w:pPr>
        <w:keepNext w:val="0"/>
        <w:keepLines w:val="0"/>
        <w:pageBreakBefore w:val="0"/>
        <w:widowControl/>
        <w:kinsoku/>
        <w:wordWrap w:val="0"/>
        <w:overflowPunct/>
        <w:topLinePunct w:val="0"/>
        <w:autoSpaceDE/>
        <w:autoSpaceDN/>
        <w:bidi w:val="0"/>
        <w:spacing w:line="240" w:lineRule="auto"/>
        <w:ind w:firstLine="4320" w:firstLineChars="600"/>
        <w:jc w:val="both"/>
        <w:textAlignment w:val="auto"/>
        <w:rPr>
          <w:rFonts w:hint="eastAsia" w:ascii="宋体" w:hAnsi="宋体" w:eastAsia="宋体" w:cs="宋体"/>
          <w:b w:val="0"/>
          <w:bCs w:val="0"/>
          <w:color w:val="auto"/>
          <w:sz w:val="72"/>
          <w:highlight w:val="none"/>
        </w:rPr>
      </w:pPr>
      <w:r>
        <w:rPr>
          <w:rFonts w:hint="eastAsia" w:ascii="宋体" w:hAnsi="宋体" w:eastAsia="宋体" w:cs="宋体"/>
          <w:b w:val="0"/>
          <w:bCs w:val="0"/>
          <w:color w:val="auto"/>
          <w:sz w:val="72"/>
          <w:highlight w:val="none"/>
        </w:rPr>
        <w:t>包</w:t>
      </w:r>
    </w:p>
    <w:p w14:paraId="74BDEC23">
      <w:pPr>
        <w:keepNext w:val="0"/>
        <w:keepLines w:val="0"/>
        <w:pageBreakBefore w:val="0"/>
        <w:widowControl/>
        <w:kinsoku/>
        <w:wordWrap w:val="0"/>
        <w:overflowPunct/>
        <w:topLinePunct w:val="0"/>
        <w:autoSpaceDE/>
        <w:autoSpaceDN/>
        <w:bidi w:val="0"/>
        <w:spacing w:line="240" w:lineRule="auto"/>
        <w:ind w:firstLine="4320" w:firstLineChars="600"/>
        <w:jc w:val="both"/>
        <w:textAlignment w:val="auto"/>
        <w:rPr>
          <w:rFonts w:hint="eastAsia" w:ascii="宋体" w:hAnsi="宋体" w:eastAsia="宋体" w:cs="宋体"/>
          <w:b w:val="0"/>
          <w:bCs w:val="0"/>
          <w:color w:val="auto"/>
          <w:sz w:val="72"/>
          <w:highlight w:val="none"/>
        </w:rPr>
      </w:pPr>
      <w:r>
        <w:rPr>
          <w:rFonts w:hint="eastAsia" w:ascii="宋体" w:hAnsi="宋体" w:eastAsia="宋体" w:cs="宋体"/>
          <w:b w:val="0"/>
          <w:bCs w:val="0"/>
          <w:color w:val="auto"/>
          <w:sz w:val="72"/>
          <w:highlight w:val="none"/>
        </w:rPr>
        <w:t>合</w:t>
      </w:r>
    </w:p>
    <w:p w14:paraId="03D04EF6">
      <w:pPr>
        <w:keepNext w:val="0"/>
        <w:keepLines w:val="0"/>
        <w:pageBreakBefore w:val="0"/>
        <w:widowControl/>
        <w:kinsoku/>
        <w:wordWrap w:val="0"/>
        <w:overflowPunct/>
        <w:topLinePunct w:val="0"/>
        <w:autoSpaceDE/>
        <w:autoSpaceDN/>
        <w:bidi w:val="0"/>
        <w:spacing w:line="240" w:lineRule="auto"/>
        <w:ind w:firstLine="4320" w:firstLineChars="600"/>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72"/>
          <w:highlight w:val="none"/>
        </w:rPr>
        <w:t>同</w:t>
      </w:r>
    </w:p>
    <w:p w14:paraId="7B57AB8E">
      <w:pPr>
        <w:pStyle w:val="22"/>
        <w:ind w:firstLine="240"/>
        <w:rPr>
          <w:rFonts w:hint="eastAsia" w:ascii="宋体" w:hAnsi="宋体" w:eastAsia="宋体" w:cs="宋体"/>
          <w:b w:val="0"/>
          <w:bCs w:val="0"/>
          <w:color w:val="auto"/>
          <w:sz w:val="24"/>
          <w:highlight w:val="none"/>
        </w:rPr>
      </w:pPr>
    </w:p>
    <w:p w14:paraId="59BFC2D4">
      <w:pPr>
        <w:pStyle w:val="22"/>
        <w:ind w:firstLine="240"/>
        <w:rPr>
          <w:rFonts w:hint="eastAsia" w:ascii="宋体" w:hAnsi="宋体" w:eastAsia="宋体" w:cs="宋体"/>
          <w:b w:val="0"/>
          <w:bCs w:val="0"/>
          <w:color w:val="auto"/>
          <w:sz w:val="24"/>
          <w:highlight w:val="none"/>
        </w:rPr>
      </w:pPr>
    </w:p>
    <w:p w14:paraId="6E5A8BBE">
      <w:pPr>
        <w:spacing w:line="520" w:lineRule="exact"/>
        <w:ind w:firstLine="124" w:firstLineChars="44"/>
        <w:jc w:val="center"/>
        <w:rPr>
          <w:rFonts w:hint="eastAsia" w:ascii="宋体" w:hAnsi="宋体" w:eastAsia="宋体" w:cs="宋体"/>
          <w:b w:val="0"/>
          <w:bCs w:val="0"/>
          <w:color w:val="auto"/>
          <w:sz w:val="28"/>
          <w:szCs w:val="28"/>
          <w:highlight w:val="none"/>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二〇二</w:t>
      </w:r>
      <w:r>
        <w:rPr>
          <w:rFonts w:hint="eastAsia" w:ascii="宋体" w:hAnsi="宋体" w:eastAsia="宋体" w:cs="宋体"/>
          <w:b/>
          <w:bCs/>
          <w:color w:val="auto"/>
          <w:sz w:val="28"/>
          <w:szCs w:val="28"/>
          <w:highlight w:val="none"/>
          <w:u w:val="single"/>
          <w:lang w:val="en-US" w:eastAsia="zh-CN"/>
        </w:rPr>
        <w:t>五</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日</w:t>
      </w:r>
    </w:p>
    <w:p w14:paraId="6777102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z w:val="40"/>
          <w:szCs w:val="40"/>
          <w:highlight w:val="none"/>
          <w:lang w:val="en-US" w:eastAsia="zh-CN"/>
        </w:rPr>
      </w:pPr>
    </w:p>
    <w:p w14:paraId="530E985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z w:val="40"/>
          <w:szCs w:val="40"/>
          <w:highlight w:val="none"/>
          <w:lang w:val="en-US" w:eastAsia="zh-CN"/>
        </w:rPr>
      </w:pPr>
    </w:p>
    <w:p w14:paraId="2F53124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z w:val="40"/>
          <w:szCs w:val="40"/>
          <w:highlight w:val="none"/>
        </w:rPr>
      </w:pPr>
      <w:r>
        <w:rPr>
          <w:rFonts w:hint="eastAsia" w:ascii="方正小标宋简体" w:hAnsi="方正小标宋简体" w:eastAsia="方正小标宋简体" w:cs="方正小标宋简体"/>
          <w:b w:val="0"/>
          <w:bCs/>
          <w:color w:val="auto"/>
          <w:sz w:val="40"/>
          <w:szCs w:val="40"/>
          <w:highlight w:val="none"/>
          <w:lang w:val="en-US" w:eastAsia="zh-CN"/>
        </w:rPr>
        <w:t>萍乡市湘东区湘赣边智能制造产业园建设项目桩基专业分包（第二次）</w:t>
      </w:r>
      <w:r>
        <w:rPr>
          <w:rFonts w:hint="eastAsia" w:ascii="方正小标宋简体" w:hAnsi="方正小标宋简体" w:eastAsia="方正小标宋简体" w:cs="方正小标宋简体"/>
          <w:b w:val="0"/>
          <w:bCs/>
          <w:color w:val="auto"/>
          <w:sz w:val="40"/>
          <w:szCs w:val="40"/>
          <w:highlight w:val="none"/>
        </w:rPr>
        <w:t>合同</w:t>
      </w:r>
    </w:p>
    <w:p w14:paraId="31D7D9A9">
      <w:pPr>
        <w:keepNext w:val="0"/>
        <w:keepLines w:val="0"/>
        <w:pageBreakBefore w:val="0"/>
        <w:widowControl w:val="0"/>
        <w:kinsoku/>
        <w:wordWrap w:val="0"/>
        <w:overflowPunct/>
        <w:topLinePunct w:val="0"/>
        <w:autoSpaceDE/>
        <w:autoSpaceDN/>
        <w:bidi w:val="0"/>
        <w:adjustRightInd w:val="0"/>
        <w:snapToGrid w:val="0"/>
        <w:spacing w:line="400" w:lineRule="exact"/>
        <w:jc w:val="right"/>
        <w:textAlignment w:val="auto"/>
        <w:rPr>
          <w:rFonts w:hint="default" w:ascii="仿宋" w:hAnsi="仿宋" w:eastAsia="仿宋" w:cs="Times New Roman"/>
          <w:color w:val="auto"/>
          <w:sz w:val="24"/>
          <w:szCs w:val="24"/>
          <w:highlight w:val="none"/>
          <w:u w:val="single"/>
          <w:lang w:val="en-US" w:eastAsia="zh-CN"/>
        </w:rPr>
      </w:pPr>
      <w:r>
        <w:rPr>
          <w:rFonts w:hint="eastAsia" w:ascii="仿宋" w:hAnsi="仿宋" w:eastAsia="仿宋" w:cs="Times New Roman"/>
          <w:color w:val="auto"/>
          <w:sz w:val="24"/>
          <w:szCs w:val="24"/>
          <w:highlight w:val="none"/>
          <w:lang w:val="en-US" w:eastAsia="zh-CN"/>
        </w:rPr>
        <w:t>合同编号：</w:t>
      </w:r>
      <w:r>
        <w:rPr>
          <w:rFonts w:hint="eastAsia" w:ascii="仿宋" w:hAnsi="仿宋" w:eastAsia="仿宋" w:cs="Times New Roman"/>
          <w:color w:val="auto"/>
          <w:sz w:val="24"/>
          <w:szCs w:val="24"/>
          <w:highlight w:val="none"/>
          <w:u w:val="single"/>
          <w:lang w:val="en-US" w:eastAsia="zh-CN"/>
        </w:rPr>
        <w:t xml:space="preserve">                </w:t>
      </w:r>
    </w:p>
    <w:p w14:paraId="62959F6B">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工程承包人：</w:t>
      </w:r>
      <w:r>
        <w:rPr>
          <w:rFonts w:hint="eastAsia" w:ascii="仿宋" w:hAnsi="仿宋" w:eastAsia="仿宋" w:cs="Times New Roman"/>
          <w:color w:val="auto"/>
          <w:sz w:val="24"/>
          <w:szCs w:val="24"/>
          <w:highlight w:val="none"/>
          <w:lang w:val="en-US" w:eastAsia="zh-CN"/>
        </w:rPr>
        <w:t>江西萍乡建工集团有限公司直属工程分公司</w:t>
      </w:r>
      <w:r>
        <w:rPr>
          <w:rFonts w:hint="eastAsia"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以下简称甲方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lang w:val="en-US" w:eastAsia="zh-CN"/>
        </w:rPr>
        <w:t xml:space="preserve">            </w:t>
      </w:r>
    </w:p>
    <w:p w14:paraId="267BA5DF">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法定代表人</w:t>
      </w:r>
      <w:r>
        <w:rPr>
          <w:rFonts w:hint="eastAsia" w:ascii="仿宋" w:hAnsi="仿宋" w:eastAsia="仿宋" w:cs="Times New Roman"/>
          <w:color w:val="auto"/>
          <w:sz w:val="24"/>
          <w:szCs w:val="24"/>
          <w:highlight w:val="none"/>
        </w:rPr>
        <w:t xml:space="preserve">：                         </w:t>
      </w:r>
    </w:p>
    <w:p w14:paraId="63EB1289">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color w:val="auto"/>
          <w:sz w:val="24"/>
          <w:szCs w:val="24"/>
          <w:highlight w:val="none"/>
          <w:lang w:val="en-US" w:eastAsia="zh-CN"/>
        </w:rPr>
      </w:pPr>
    </w:p>
    <w:p w14:paraId="52602389">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工程分包人：                     </w:t>
      </w:r>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以下简称乙方</w:t>
      </w:r>
      <w:r>
        <w:rPr>
          <w:rFonts w:hint="eastAsia" w:ascii="仿宋" w:hAnsi="仿宋" w:eastAsia="仿宋" w:cs="Times New Roman"/>
          <w:color w:val="auto"/>
          <w:sz w:val="24"/>
          <w:szCs w:val="24"/>
          <w:highlight w:val="none"/>
          <w:lang w:eastAsia="zh-CN"/>
        </w:rPr>
        <w:t>）</w:t>
      </w:r>
    </w:p>
    <w:p w14:paraId="24EC07CC">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法定代表人：              </w:t>
      </w:r>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color w:val="auto"/>
          <w:sz w:val="24"/>
          <w:szCs w:val="24"/>
          <w:highlight w:val="none"/>
        </w:rPr>
        <w:t xml:space="preserve">  </w:t>
      </w:r>
    </w:p>
    <w:p w14:paraId="1C22B74F">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乙方分包单位资质：                </w:t>
      </w:r>
    </w:p>
    <w:p w14:paraId="0F1423AE">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依照《中华人民共和国</w:t>
      </w:r>
      <w:r>
        <w:rPr>
          <w:rFonts w:hint="eastAsia" w:ascii="仿宋" w:hAnsi="仿宋" w:eastAsia="仿宋" w:cs="Times New Roman"/>
          <w:color w:val="auto"/>
          <w:sz w:val="24"/>
          <w:szCs w:val="24"/>
          <w:highlight w:val="none"/>
          <w:lang w:val="en-US" w:eastAsia="zh-CN"/>
        </w:rPr>
        <w:t>民法典</w:t>
      </w:r>
      <w:r>
        <w:rPr>
          <w:rFonts w:hint="eastAsia" w:ascii="仿宋" w:hAnsi="仿宋" w:eastAsia="仿宋" w:cs="Times New Roman"/>
          <w:color w:val="auto"/>
          <w:sz w:val="24"/>
          <w:szCs w:val="24"/>
          <w:highlight w:val="none"/>
        </w:rPr>
        <w:t>》、《中华人民共和国建筑法》及有关法规、规章规定，遵循平等、自愿、公平和诚实信用的原则，</w:t>
      </w:r>
      <w:r>
        <w:rPr>
          <w:rFonts w:hint="eastAsia" w:ascii="仿宋" w:hAnsi="仿宋" w:eastAsia="仿宋" w:cs="Times New Roman"/>
          <w:color w:val="auto"/>
          <w:sz w:val="24"/>
          <w:szCs w:val="24"/>
          <w:highlight w:val="none"/>
          <w:lang w:val="en-US" w:eastAsia="zh-CN"/>
        </w:rPr>
        <w:t>鉴于建设单位</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lang w:val="en-US" w:eastAsia="zh-CN"/>
        </w:rPr>
        <w:t>（以下简称“发包人”）已与甲方签订了</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lang w:val="en-US" w:eastAsia="zh-CN"/>
        </w:rPr>
        <w:t>项目建设工程施工合同（以下简称《总包合同》），甲方和乙方就分包工程施工事项经协商达成一致</w:t>
      </w:r>
      <w:r>
        <w:rPr>
          <w:rFonts w:hint="eastAsia" w:ascii="仿宋" w:hAnsi="仿宋" w:eastAsia="仿宋" w:cs="Times New Roman"/>
          <w:color w:val="auto"/>
          <w:sz w:val="24"/>
          <w:szCs w:val="24"/>
          <w:highlight w:val="none"/>
        </w:rPr>
        <w:t>，签订本合同。</w:t>
      </w:r>
    </w:p>
    <w:p w14:paraId="282A0259">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第一条 分包工程概况</w:t>
      </w:r>
    </w:p>
    <w:p w14:paraId="6FD0CF84">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color w:val="auto"/>
          <w:sz w:val="24"/>
          <w:szCs w:val="24"/>
          <w:highlight w:val="none"/>
          <w:u w:val="single"/>
          <w:lang w:val="en-US" w:eastAsia="zh-CN"/>
        </w:rPr>
      </w:pPr>
      <w:r>
        <w:rPr>
          <w:rFonts w:hint="eastAsia" w:ascii="仿宋" w:hAnsi="仿宋" w:eastAsia="仿宋" w:cs="Times New Roman"/>
          <w:color w:val="auto"/>
          <w:sz w:val="24"/>
          <w:szCs w:val="24"/>
          <w:highlight w:val="none"/>
        </w:rPr>
        <w:t>1．分包工程名称</w:t>
      </w:r>
      <w:r>
        <w:rPr>
          <w:rFonts w:hint="eastAsia" w:ascii="仿宋" w:hAnsi="仿宋" w:eastAsia="仿宋" w:cs="Times New Roman"/>
          <w:color w:val="auto"/>
          <w:sz w:val="24"/>
          <w:szCs w:val="24"/>
          <w:highlight w:val="none"/>
          <w:u w:val="single"/>
        </w:rPr>
        <w:t>：</w:t>
      </w:r>
      <w:r>
        <w:rPr>
          <w:rFonts w:hint="eastAsia" w:ascii="仿宋" w:hAnsi="仿宋" w:eastAsia="仿宋" w:cs="Times New Roman"/>
          <w:color w:val="auto"/>
          <w:sz w:val="24"/>
          <w:szCs w:val="24"/>
          <w:highlight w:val="none"/>
          <w:u w:val="single"/>
          <w:lang w:val="en-US" w:eastAsia="zh-CN"/>
        </w:rPr>
        <w:t>萍乡市湘东区湘赣边智能制造产业园建设项目桩基专业分包（第二次）；</w:t>
      </w:r>
    </w:p>
    <w:p w14:paraId="0093945F">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color w:val="auto"/>
          <w:sz w:val="24"/>
          <w:szCs w:val="24"/>
          <w:highlight w:val="none"/>
          <w:u w:val="single"/>
          <w:lang w:val="en-US" w:eastAsia="zh-CN"/>
        </w:rPr>
      </w:pPr>
      <w:r>
        <w:rPr>
          <w:rFonts w:hint="eastAsia" w:ascii="仿宋" w:hAnsi="仿宋" w:eastAsia="仿宋" w:cs="Times New Roman"/>
          <w:color w:val="auto"/>
          <w:sz w:val="24"/>
          <w:szCs w:val="24"/>
          <w:highlight w:val="none"/>
        </w:rPr>
        <w:t>2．分包工程地点</w:t>
      </w:r>
      <w:r>
        <w:rPr>
          <w:rFonts w:hint="eastAsia" w:ascii="仿宋" w:hAnsi="仿宋" w:eastAsia="仿宋" w:cs="Times New Roman"/>
          <w:color w:val="auto"/>
          <w:sz w:val="24"/>
          <w:szCs w:val="24"/>
          <w:highlight w:val="none"/>
          <w:u w:val="single"/>
        </w:rPr>
        <w:t>：</w:t>
      </w:r>
      <w:r>
        <w:rPr>
          <w:rFonts w:hint="eastAsia" w:ascii="仿宋" w:hAnsi="仿宋" w:eastAsia="仿宋" w:cs="Times New Roman"/>
          <w:color w:val="auto"/>
          <w:sz w:val="24"/>
          <w:szCs w:val="24"/>
          <w:highlight w:val="none"/>
          <w:u w:val="single"/>
          <w:lang w:val="en-US" w:eastAsia="zh-CN"/>
        </w:rPr>
        <w:t>萍乡市湘东区湘赣边智能制造产业园建设项目位于萍乡市湘东区产业园西扩片区内</w:t>
      </w:r>
      <w:r>
        <w:rPr>
          <w:rFonts w:hint="eastAsia" w:ascii="仿宋" w:hAnsi="仿宋" w:eastAsia="仿宋" w:cs="Times New Roman"/>
          <w:strike w:val="0"/>
          <w:color w:val="auto"/>
          <w:sz w:val="24"/>
          <w:szCs w:val="24"/>
          <w:highlight w:val="none"/>
          <w:u w:val="single"/>
          <w:lang w:val="en-US" w:eastAsia="zh-CN"/>
        </w:rPr>
        <w:t>；</w:t>
      </w:r>
    </w:p>
    <w:p w14:paraId="364F3444">
      <w:pPr>
        <w:keepNext w:val="0"/>
        <w:keepLines w:val="0"/>
        <w:pageBreakBefore w:val="0"/>
        <w:kinsoku/>
        <w:overflowPunct/>
        <w:topLinePunct w:val="0"/>
        <w:autoSpaceDE/>
        <w:autoSpaceDN/>
        <w:bidi w:val="0"/>
        <w:spacing w:after="0" w:line="360" w:lineRule="exact"/>
        <w:ind w:right="0" w:rightChars="0"/>
        <w:textAlignment w:val="auto"/>
        <w:rPr>
          <w:rFonts w:hint="eastAsia" w:ascii="仿宋" w:hAnsi="仿宋" w:eastAsia="仿宋" w:cs="仿宋"/>
          <w:color w:val="auto"/>
          <w:highlight w:val="none"/>
          <w:lang w:val="en-US" w:eastAsia="zh-CN"/>
        </w:rPr>
      </w:pPr>
      <w:r>
        <w:rPr>
          <w:rFonts w:hint="eastAsia" w:ascii="仿宋" w:hAnsi="仿宋" w:eastAsia="仿宋" w:cs="Times New Roman"/>
          <w:color w:val="auto"/>
          <w:sz w:val="24"/>
          <w:szCs w:val="24"/>
          <w:highlight w:val="none"/>
          <w:lang w:val="en-US" w:eastAsia="zh-CN"/>
        </w:rPr>
        <w:t>3．分包工程承包范围及工作内容：</w:t>
      </w:r>
      <w:r>
        <w:rPr>
          <w:rFonts w:hint="eastAsia" w:ascii="仿宋" w:hAnsi="仿宋" w:eastAsia="仿宋" w:cs="Times New Roman"/>
          <w:color w:val="auto"/>
          <w:sz w:val="24"/>
          <w:szCs w:val="24"/>
          <w:highlight w:val="none"/>
          <w:u w:val="single"/>
          <w:lang w:val="en-US" w:eastAsia="zh-CN"/>
        </w:rPr>
        <w:t>包括但不限于【萍乡市湘东区湘赣边智能制造产业园建设项目桩基劳务，(详见附件清单），包含该工序完成所需的人工、机具、机械(不含主材:钢筋、混凝土)】等与本分包工程相关的全部工作内容；</w:t>
      </w:r>
      <w:r>
        <w:rPr>
          <w:rFonts w:hint="eastAsia" w:ascii="仿宋" w:hAnsi="仿宋" w:eastAsia="仿宋" w:cs="仿宋"/>
          <w:color w:val="auto"/>
          <w:highlight w:val="none"/>
          <w:lang w:val="en-US" w:eastAsia="zh-CN"/>
        </w:rPr>
        <w:t>最终承包工作范围以甲方划分为准，乙方无条件服从安排，并不得提出异议。</w:t>
      </w:r>
    </w:p>
    <w:p w14:paraId="00B1CAA0">
      <w:pPr>
        <w:keepNext w:val="0"/>
        <w:keepLines w:val="0"/>
        <w:pageBreakBefore w:val="0"/>
        <w:kinsoku/>
        <w:overflowPunct/>
        <w:topLinePunct w:val="0"/>
        <w:autoSpaceDE/>
        <w:autoSpaceDN/>
        <w:bidi w:val="0"/>
        <w:spacing w:after="0" w:line="360" w:lineRule="exact"/>
        <w:ind w:right="0" w:right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包括不限于图纸范围内的所有***劳务工作、乙方自带工具使用费、生活用电、用水、用房、安全文明费、无条件配合检查停工产生的费用、管理费、利润、税金及合同明示或暗示的一切风险、责任和义务，但不含</w:t>
      </w:r>
      <w:r>
        <w:rPr>
          <w:rFonts w:hint="eastAsia" w:ascii="仿宋" w:hAnsi="仿宋" w:eastAsia="仿宋" w:cs="仿宋"/>
          <w:color w:val="auto"/>
          <w:highlight w:val="none"/>
          <w:lang w:val="en-US" w:eastAsia="zh-Hans"/>
        </w:rPr>
        <w:t>应由</w:t>
      </w:r>
      <w:r>
        <w:rPr>
          <w:rFonts w:hint="eastAsia" w:ascii="仿宋" w:hAnsi="仿宋" w:eastAsia="仿宋" w:cs="仿宋"/>
          <w:color w:val="auto"/>
          <w:highlight w:val="none"/>
          <w:lang w:val="en-US" w:eastAsia="zh-CN"/>
        </w:rPr>
        <w:t>甲方提供的材料费用和机械设备费用、施工用水用电。</w:t>
      </w:r>
    </w:p>
    <w:p w14:paraId="4990DFD3">
      <w:pPr>
        <w:keepNext w:val="0"/>
        <w:keepLines w:val="0"/>
        <w:pageBreakBefore w:val="0"/>
        <w:kinsoku/>
        <w:overflowPunct/>
        <w:topLinePunct w:val="0"/>
        <w:autoSpaceDE/>
        <w:autoSpaceDN/>
        <w:bidi w:val="0"/>
        <w:spacing w:after="0" w:line="360" w:lineRule="exact"/>
        <w:ind w:right="0" w:right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u w:val="none"/>
          <w:lang w:val="en-US" w:eastAsia="zh-CN"/>
        </w:rPr>
        <w:t>在施工过程中，存在因建设单位指令取消设计或部分设计变更等原因的调整甲方有权自行调整划定工作范围，有权减少及增加工作范围，并无需得到乙方同意，具体范围以甲方确定的图纸范围为准。</w:t>
      </w:r>
    </w:p>
    <w:p w14:paraId="40528B92">
      <w:pPr>
        <w:keepNext w:val="0"/>
        <w:keepLines w:val="0"/>
        <w:pageBreakBefore w:val="0"/>
        <w:kinsoku/>
        <w:overflowPunct/>
        <w:topLinePunct w:val="0"/>
        <w:autoSpaceDE/>
        <w:autoSpaceDN/>
        <w:bidi w:val="0"/>
        <w:spacing w:after="0" w:line="360" w:lineRule="exact"/>
        <w:ind w:right="0" w:rightChars="0" w:firstLine="482" w:firstLineChars="200"/>
        <w:jc w:val="left"/>
        <w:textAlignment w:val="auto"/>
        <w:rPr>
          <w:rFonts w:hint="eastAsia" w:ascii="仿宋" w:hAnsi="仿宋" w:eastAsia="仿宋" w:cs="仿宋"/>
          <w:b/>
          <w:bCs/>
          <w:color w:val="auto"/>
          <w:highlight w:val="none"/>
          <w:u w:val="none"/>
          <w:lang w:val="en-US" w:eastAsia="zh-CN"/>
        </w:rPr>
      </w:pPr>
      <w:r>
        <w:rPr>
          <w:rFonts w:hint="eastAsia" w:ascii="仿宋" w:hAnsi="仿宋" w:eastAsia="仿宋" w:cs="仿宋"/>
          <w:b/>
          <w:bCs/>
          <w:color w:val="auto"/>
          <w:highlight w:val="none"/>
          <w:u w:val="none"/>
          <w:lang w:val="en-US" w:eastAsia="zh-CN"/>
        </w:rPr>
        <w:t>备注：以上施工范围及工程量暂定，最终施工范围及工程量以甲方划分、施工图、设计变更及建设单位结算审核为准，乙方须无理由执行。</w:t>
      </w:r>
    </w:p>
    <w:p w14:paraId="721ADF2A">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r>
        <w:rPr>
          <w:rFonts w:hint="eastAsia" w:ascii="仿宋" w:hAnsi="仿宋" w:eastAsia="仿宋" w:cs="仿宋"/>
          <w:color w:val="auto"/>
          <w:szCs w:val="24"/>
          <w:highlight w:val="none"/>
        </w:rPr>
        <w:t>分包工程数量：</w:t>
      </w:r>
      <w:r>
        <w:rPr>
          <w:rFonts w:hint="eastAsia" w:ascii="仿宋" w:hAnsi="仿宋" w:eastAsia="仿宋" w:cs="仿宋"/>
          <w:color w:val="auto"/>
          <w:szCs w:val="24"/>
          <w:highlight w:val="none"/>
          <w:u w:val="single"/>
        </w:rPr>
        <w:t xml:space="preserve">  暂定数量    </w:t>
      </w:r>
      <w:r>
        <w:rPr>
          <w:rFonts w:hint="eastAsia" w:ascii="仿宋" w:hAnsi="仿宋" w:eastAsia="仿宋" w:cs="仿宋"/>
          <w:color w:val="auto"/>
          <w:szCs w:val="24"/>
          <w:highlight w:val="none"/>
        </w:rPr>
        <w:t>实际结算数量以甲方确认的合格工程数量为准。甲方有权根据施工需要调整乙方承包范围内的施工项目和施工数量，乙方不得因此而提出索赔。</w:t>
      </w:r>
    </w:p>
    <w:p w14:paraId="0021D225">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eastAsia="zh-CN"/>
        </w:rPr>
        <w:t>5. 乙方在本合同签订前，乙方应通过公司账户汇现金</w:t>
      </w:r>
      <w:r>
        <w:rPr>
          <w:rFonts w:hint="eastAsia" w:ascii="仿宋" w:hAnsi="仿宋" w:eastAsia="仿宋" w:cs="Times New Roman"/>
          <w:color w:val="auto"/>
          <w:sz w:val="24"/>
          <w:szCs w:val="24"/>
          <w:highlight w:val="none"/>
          <w:u w:val="single"/>
          <w:lang w:eastAsia="zh-CN"/>
        </w:rPr>
        <w:t xml:space="preserve"> </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lang w:eastAsia="zh-CN"/>
        </w:rPr>
        <w:t xml:space="preserve">元（大写: </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lang w:val="en-US" w:eastAsia="zh-CN"/>
        </w:rPr>
        <w:t>元整</w:t>
      </w:r>
      <w:r>
        <w:rPr>
          <w:rFonts w:hint="eastAsia" w:ascii="仿宋" w:hAnsi="仿宋" w:eastAsia="仿宋" w:cs="Times New Roman"/>
          <w:color w:val="auto"/>
          <w:sz w:val="24"/>
          <w:szCs w:val="24"/>
          <w:highlight w:val="none"/>
          <w:lang w:eastAsia="zh-CN"/>
        </w:rPr>
        <w:t>）到甲方</w:t>
      </w:r>
      <w:r>
        <w:rPr>
          <w:rFonts w:hint="eastAsia" w:ascii="仿宋" w:hAnsi="仿宋" w:eastAsia="仿宋" w:cs="Times New Roman"/>
          <w:color w:val="auto"/>
          <w:sz w:val="24"/>
          <w:szCs w:val="24"/>
          <w:highlight w:val="none"/>
          <w:lang w:val="en-US" w:eastAsia="zh-CN"/>
        </w:rPr>
        <w:t>账</w:t>
      </w:r>
      <w:r>
        <w:rPr>
          <w:rFonts w:hint="eastAsia" w:ascii="仿宋" w:hAnsi="仿宋" w:eastAsia="仿宋" w:cs="Times New Roman"/>
          <w:color w:val="auto"/>
          <w:sz w:val="24"/>
          <w:szCs w:val="24"/>
          <w:highlight w:val="none"/>
          <w:lang w:eastAsia="zh-CN"/>
        </w:rPr>
        <w:t>户（</w:t>
      </w:r>
      <w:r>
        <w:rPr>
          <w:rFonts w:hint="eastAsia" w:ascii="仿宋" w:hAnsi="仿宋" w:eastAsia="仿宋" w:cs="Times New Roman"/>
          <w:color w:val="auto"/>
          <w:sz w:val="24"/>
          <w:szCs w:val="24"/>
          <w:highlight w:val="none"/>
          <w:lang w:val="en-US" w:eastAsia="zh-CN"/>
        </w:rPr>
        <w:t>默认投标保证金转履约保证金，不足部分乙方应补齐</w:t>
      </w:r>
      <w:r>
        <w:rPr>
          <w:rFonts w:hint="eastAsia" w:ascii="仿宋" w:hAnsi="仿宋" w:eastAsia="仿宋" w:cs="Times New Roman"/>
          <w:color w:val="auto"/>
          <w:sz w:val="24"/>
          <w:szCs w:val="24"/>
          <w:highlight w:val="none"/>
          <w:lang w:eastAsia="zh-CN"/>
        </w:rPr>
        <w:t>），或提供同等金额的银行保函作为本合同的履约保证金。</w:t>
      </w:r>
      <w:r>
        <w:rPr>
          <w:rFonts w:hint="eastAsia" w:ascii="仿宋" w:hAnsi="仿宋" w:eastAsia="仿宋" w:cs="Times New Roman"/>
          <w:color w:val="auto"/>
          <w:sz w:val="24"/>
          <w:szCs w:val="24"/>
          <w:highlight w:val="none"/>
          <w:lang w:val="en-US" w:eastAsia="zh-CN"/>
        </w:rPr>
        <w:t>乙方未缴纳或缴纳不足的，甲方有权从应付乙方的首期工程款中予以扣除。</w:t>
      </w:r>
    </w:p>
    <w:p w14:paraId="03C347B8">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履约保证金为银行转账时，在乙方所承包工程施工完成并结算完毕，且无合同约定的违约行为后，甲方一次性无息退还。如为履约保函，在乙方所承包工程施工完成并结算完毕，且无本合同约定的违约行为后，甲方退还银行保函原件，履约保函到期失效且工程还未完工，乙方应在履约保函到期前一周内提供有效履约保函。如未及时提供，甲方有权在工程进度款内扣除且无需征得乙方同意；</w:t>
      </w:r>
    </w:p>
    <w:p w14:paraId="65A46989">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若</w:t>
      </w:r>
      <w:r>
        <w:rPr>
          <w:rFonts w:hint="eastAsia" w:ascii="仿宋" w:hAnsi="仿宋" w:eastAsia="仿宋" w:cs="Times New Roman"/>
          <w:color w:val="auto"/>
          <w:sz w:val="24"/>
          <w:szCs w:val="24"/>
          <w:highlight w:val="none"/>
          <w:lang w:val="en-US" w:eastAsia="zh-CN"/>
        </w:rPr>
        <w:t>乙方</w:t>
      </w:r>
      <w:r>
        <w:rPr>
          <w:rFonts w:hint="eastAsia" w:ascii="仿宋" w:hAnsi="仿宋" w:eastAsia="仿宋" w:cs="Times New Roman"/>
          <w:color w:val="auto"/>
          <w:sz w:val="24"/>
          <w:szCs w:val="24"/>
          <w:highlight w:val="none"/>
          <w:lang w:eastAsia="zh-CN"/>
        </w:rPr>
        <w:t>因自身原因不能按期进场或不能继续完成本工程或给甲方工程施工和企业信誉造成了损害，甲方有权扣除保证金或履约保证金不予退还。</w:t>
      </w:r>
    </w:p>
    <w:p w14:paraId="191AB7CB">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乙方在工程施工期间出现所雇佣民工或</w:t>
      </w:r>
      <w:r>
        <w:rPr>
          <w:rFonts w:hint="eastAsia" w:ascii="仿宋" w:hAnsi="仿宋" w:eastAsia="仿宋" w:cs="Times New Roman"/>
          <w:color w:val="auto"/>
          <w:sz w:val="24"/>
          <w:szCs w:val="24"/>
          <w:highlight w:val="none"/>
          <w:lang w:val="en-US" w:eastAsia="zh-CN"/>
        </w:rPr>
        <w:t>债权人</w:t>
      </w:r>
      <w:r>
        <w:rPr>
          <w:rFonts w:hint="eastAsia" w:ascii="仿宋" w:hAnsi="仿宋" w:eastAsia="仿宋" w:cs="Times New Roman"/>
          <w:color w:val="auto"/>
          <w:sz w:val="24"/>
          <w:szCs w:val="24"/>
          <w:highlight w:val="none"/>
          <w:lang w:eastAsia="zh-CN"/>
        </w:rPr>
        <w:t>债主到甲方索要欠款，农民工上访或劳资纠纷，甲方有权从履约保证金、工程款中代付相关款项，</w:t>
      </w:r>
      <w:r>
        <w:rPr>
          <w:rFonts w:hint="eastAsia" w:ascii="仿宋" w:hAnsi="仿宋" w:eastAsia="仿宋" w:cs="Times New Roman"/>
          <w:color w:val="auto"/>
          <w:sz w:val="24"/>
          <w:szCs w:val="24"/>
          <w:highlight w:val="none"/>
          <w:lang w:val="en-US" w:eastAsia="zh-CN"/>
        </w:rPr>
        <w:t>且乙方应按照代付金额的5%向甲方承担违约责任，不足部分，甲方可以在最近一次支付的工程款中直接扣除相应费用</w:t>
      </w:r>
      <w:r>
        <w:rPr>
          <w:rFonts w:hint="eastAsia" w:ascii="仿宋" w:hAnsi="仿宋" w:eastAsia="仿宋" w:cs="Times New Roman"/>
          <w:color w:val="auto"/>
          <w:sz w:val="24"/>
          <w:szCs w:val="24"/>
          <w:highlight w:val="none"/>
          <w:lang w:eastAsia="zh-CN"/>
        </w:rPr>
        <w:t>。剩余的履约保证金在工程结束并结算完毕后无息付清，如为履约保函工程结束后退回。</w:t>
      </w:r>
    </w:p>
    <w:p w14:paraId="711B8FBF">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6.质量标准： 符合国家和工程项目所在地颁布的施工质量和验收标准的规范以及甲方与建设单位所签订的合同约定的质量要求，并应达到合格标准，且应一次性验收通过，质量保修期： 竣工验收合格 </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lang w:val="en-US" w:eastAsia="zh-CN"/>
        </w:rPr>
        <w:t>个月</w:t>
      </w:r>
    </w:p>
    <w:p w14:paraId="0E177558">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7.安全目标：安全生产零事故 ，安全生产方针：安全第一、预防为主、综合治理。</w:t>
      </w:r>
    </w:p>
    <w:p w14:paraId="4C11D24D">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Times New Roman"/>
          <w:b/>
          <w:bCs/>
          <w:color w:val="auto"/>
          <w:kern w:val="0"/>
          <w:sz w:val="24"/>
          <w:highlight w:val="none"/>
        </w:rPr>
      </w:pPr>
      <w:r>
        <w:rPr>
          <w:rFonts w:hint="eastAsia" w:ascii="仿宋" w:hAnsi="仿宋" w:eastAsia="仿宋" w:cs="Times New Roman"/>
          <w:b/>
          <w:bCs/>
          <w:color w:val="auto"/>
          <w:kern w:val="0"/>
          <w:sz w:val="24"/>
          <w:highlight w:val="none"/>
        </w:rPr>
        <w:t>第二条 分包合同价款</w:t>
      </w:r>
    </w:p>
    <w:p w14:paraId="23A0E90E">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1．不含增值税合同总价：暂定为人民币</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rPr>
        <w:t>元（大写：</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rPr>
        <w:t>）。</w:t>
      </w:r>
    </w:p>
    <w:p w14:paraId="66434DEE">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增值税税率为：</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lang w:val="en-US" w:eastAsia="zh-CN"/>
        </w:rPr>
        <w:t>9 %</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14:paraId="7F2AEC9E">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开具</w:t>
      </w:r>
      <w:r>
        <w:rPr>
          <w:rFonts w:hint="eastAsia" w:ascii="仿宋" w:hAnsi="仿宋" w:eastAsia="仿宋" w:cs="Times New Roman"/>
          <w:color w:val="auto"/>
          <w:sz w:val="24"/>
          <w:szCs w:val="24"/>
          <w:highlight w:val="none"/>
          <w:u w:val="single"/>
          <w:lang w:val="en-US" w:eastAsia="zh-CN"/>
        </w:rPr>
        <w:t xml:space="preserve"> 9</w:t>
      </w:r>
      <w:r>
        <w:rPr>
          <w:rFonts w:hint="eastAsia" w:ascii="仿宋" w:hAnsi="仿宋" w:eastAsia="仿宋" w:cs="Times New Roman"/>
          <w:color w:val="auto"/>
          <w:sz w:val="24"/>
          <w:szCs w:val="24"/>
          <w:highlight w:val="none"/>
          <w:u w:val="single"/>
        </w:rPr>
        <w:t>%</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rPr>
        <w:t>增值税专用发票办理结算</w:t>
      </w:r>
      <w:r>
        <w:rPr>
          <w:rFonts w:hint="eastAsia" w:ascii="仿宋" w:hAnsi="仿宋" w:eastAsia="仿宋" w:cs="Times New Roman"/>
          <w:color w:val="auto"/>
          <w:sz w:val="24"/>
          <w:szCs w:val="24"/>
          <w:highlight w:val="none"/>
          <w:lang w:eastAsia="zh-CN"/>
        </w:rPr>
        <w:t>。</w:t>
      </w:r>
    </w:p>
    <w:p w14:paraId="36B09C7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含增值税合同总价：暂定为人民币</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rPr>
        <w:t>元（大写：</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rPr>
        <w:t>）。</w:t>
      </w:r>
    </w:p>
    <w:p w14:paraId="747EECFD">
      <w:pPr>
        <w:keepNext w:val="0"/>
        <w:keepLines w:val="0"/>
        <w:pageBreakBefore w:val="0"/>
        <w:numPr>
          <w:ilvl w:val="0"/>
          <w:numId w:val="0"/>
        </w:numPr>
        <w:kinsoku/>
        <w:overflowPunct/>
        <w:topLinePunct w:val="0"/>
        <w:bidi w:val="0"/>
        <w:spacing w:line="400" w:lineRule="exact"/>
        <w:ind w:right="-586" w:rightChars="-244"/>
        <w:textAlignment w:val="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此价格仅为双方签订合同时暂定价格，最终</w:t>
      </w:r>
      <w:r>
        <w:rPr>
          <w:rFonts w:hint="eastAsia" w:ascii="仿宋" w:hAnsi="仿宋" w:eastAsia="仿宋" w:cs="Times New Roman"/>
          <w:color w:val="auto"/>
          <w:sz w:val="24"/>
          <w:szCs w:val="24"/>
          <w:highlight w:val="none"/>
          <w:lang w:eastAsia="zh-CN"/>
        </w:rPr>
        <w:t>以双方</w:t>
      </w:r>
      <w:r>
        <w:rPr>
          <w:rFonts w:hint="eastAsia" w:ascii="仿宋" w:hAnsi="仿宋" w:eastAsia="仿宋" w:cs="Times New Roman"/>
          <w:color w:val="auto"/>
          <w:sz w:val="24"/>
          <w:szCs w:val="24"/>
          <w:highlight w:val="none"/>
          <w:lang w:val="en-US" w:eastAsia="zh-CN"/>
        </w:rPr>
        <w:t>确认的</w:t>
      </w:r>
      <w:r>
        <w:rPr>
          <w:rFonts w:hint="eastAsia" w:ascii="仿宋" w:hAnsi="仿宋" w:eastAsia="仿宋" w:cs="Times New Roman"/>
          <w:color w:val="auto"/>
          <w:sz w:val="24"/>
          <w:szCs w:val="24"/>
          <w:highlight w:val="none"/>
          <w:lang w:eastAsia="zh-CN"/>
        </w:rPr>
        <w:t>验收</w:t>
      </w:r>
      <w:r>
        <w:rPr>
          <w:rFonts w:hint="eastAsia" w:ascii="仿宋" w:hAnsi="仿宋" w:eastAsia="仿宋" w:cs="Times New Roman"/>
          <w:color w:val="auto"/>
          <w:sz w:val="24"/>
          <w:szCs w:val="24"/>
          <w:highlight w:val="none"/>
          <w:lang w:val="en-US" w:eastAsia="zh-CN"/>
        </w:rPr>
        <w:t>后的</w:t>
      </w:r>
      <w:r>
        <w:rPr>
          <w:rFonts w:hint="eastAsia" w:ascii="仿宋" w:hAnsi="仿宋" w:eastAsia="仿宋" w:cs="Times New Roman"/>
          <w:color w:val="auto"/>
          <w:sz w:val="24"/>
          <w:szCs w:val="24"/>
          <w:highlight w:val="none"/>
        </w:rPr>
        <w:t>结算</w:t>
      </w:r>
      <w:r>
        <w:rPr>
          <w:rFonts w:hint="eastAsia" w:ascii="仿宋" w:hAnsi="仿宋" w:eastAsia="仿宋" w:cs="Times New Roman"/>
          <w:color w:val="auto"/>
          <w:sz w:val="24"/>
          <w:szCs w:val="24"/>
          <w:highlight w:val="none"/>
          <w:lang w:eastAsia="zh-CN"/>
        </w:rPr>
        <w:t>文件为</w:t>
      </w:r>
      <w:r>
        <w:rPr>
          <w:rFonts w:hint="eastAsia" w:ascii="仿宋" w:hAnsi="仿宋" w:eastAsia="仿宋" w:cs="Times New Roman"/>
          <w:color w:val="auto"/>
          <w:sz w:val="24"/>
          <w:szCs w:val="24"/>
          <w:highlight w:val="none"/>
          <w:lang w:val="en-US" w:eastAsia="zh-CN"/>
        </w:rPr>
        <w:t>准。</w:t>
      </w:r>
    </w:p>
    <w:p w14:paraId="0D85992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Times New Roman"/>
          <w:color w:val="auto"/>
          <w:sz w:val="24"/>
          <w:szCs w:val="24"/>
          <w:highlight w:val="none"/>
        </w:rPr>
        <w:t>2．</w:t>
      </w:r>
      <w:r>
        <w:rPr>
          <w:rFonts w:hint="eastAsia" w:ascii="仿宋" w:hAnsi="仿宋" w:eastAsia="仿宋" w:cs="仿宋"/>
          <w:color w:val="auto"/>
          <w:sz w:val="24"/>
          <w:szCs w:val="24"/>
          <w:highlight w:val="none"/>
          <w:lang w:eastAsia="zh-CN"/>
        </w:rPr>
        <w:t>合同价款</w:t>
      </w:r>
      <w:r>
        <w:rPr>
          <w:rFonts w:hint="eastAsia" w:ascii="仿宋" w:hAnsi="仿宋" w:eastAsia="仿宋" w:cs="仿宋"/>
          <w:color w:val="auto"/>
          <w:sz w:val="24"/>
          <w:szCs w:val="24"/>
          <w:highlight w:val="none"/>
        </w:rPr>
        <w:t>：</w:t>
      </w:r>
    </w:p>
    <w:p w14:paraId="75259750">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本合同价款是按总包合同质量标准实施和完成本合同所有工作内容的</w:t>
      </w:r>
      <w:r>
        <w:rPr>
          <w:rFonts w:hint="eastAsia" w:ascii="仿宋" w:hAnsi="仿宋" w:eastAsia="仿宋" w:cs="仿宋"/>
          <w:color w:val="auto"/>
          <w:sz w:val="24"/>
          <w:szCs w:val="24"/>
          <w:highlight w:val="none"/>
          <w:lang w:val="en-US" w:eastAsia="zh-CN"/>
        </w:rPr>
        <w:t>固定</w:t>
      </w:r>
      <w:r>
        <w:rPr>
          <w:rFonts w:hint="eastAsia" w:ascii="仿宋" w:hAnsi="仿宋" w:eastAsia="仿宋" w:cs="仿宋"/>
          <w:color w:val="auto"/>
          <w:sz w:val="24"/>
          <w:szCs w:val="24"/>
          <w:highlight w:val="none"/>
        </w:rPr>
        <w:t>综合单价，合同价款中已包含了乙方为完成各项目需要的劳务、机械、小型机具、材料及配件（本合同约定由甲方无偿供应和无偿提供使用的除外）、</w:t>
      </w:r>
      <w:r>
        <w:rPr>
          <w:rFonts w:hint="eastAsia" w:ascii="仿宋" w:hAnsi="仿宋" w:eastAsia="仿宋" w:cs="仿宋"/>
          <w:color w:val="auto"/>
          <w:sz w:val="24"/>
          <w:szCs w:val="24"/>
          <w:highlight w:val="none"/>
          <w:lang w:eastAsia="zh-CN"/>
        </w:rPr>
        <w:t>生活用</w:t>
      </w:r>
      <w:r>
        <w:rPr>
          <w:rFonts w:hint="eastAsia" w:ascii="仿宋" w:hAnsi="仿宋" w:eastAsia="仿宋" w:cs="仿宋"/>
          <w:color w:val="auto"/>
          <w:sz w:val="24"/>
          <w:szCs w:val="24"/>
          <w:highlight w:val="none"/>
        </w:rPr>
        <w:t>水电气、安装、缺陷修复、利润、管理费、税金、措施费、环保、调遣（进出场）、临时工程的建设与拆除、治安管理、相关主管单位验收等费用，以及合同明示或暗示的所有责任、义务和一般风险等。</w:t>
      </w:r>
    </w:p>
    <w:p w14:paraId="519E1810">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在合同执行过程中，价款不作任何调整。不受天气变化、市场价格、甲方相关工程施工进度、国家</w:t>
      </w:r>
      <w:r>
        <w:rPr>
          <w:rFonts w:hint="eastAsia" w:ascii="仿宋" w:hAnsi="仿宋" w:eastAsia="仿宋" w:cs="仿宋"/>
          <w:color w:val="auto"/>
          <w:sz w:val="24"/>
          <w:szCs w:val="24"/>
          <w:highlight w:val="none"/>
          <w:lang w:eastAsia="zh-CN"/>
        </w:rPr>
        <w:t>政</w:t>
      </w:r>
      <w:r>
        <w:rPr>
          <w:rFonts w:hint="eastAsia" w:ascii="仿宋" w:hAnsi="仿宋" w:eastAsia="仿宋" w:cs="仿宋"/>
          <w:color w:val="auto"/>
          <w:sz w:val="24"/>
          <w:szCs w:val="24"/>
          <w:highlight w:val="none"/>
        </w:rPr>
        <w:t>策调整等因素的影响，如遇不可抗力，双方协商解决。</w:t>
      </w:r>
    </w:p>
    <w:p w14:paraId="654D8223">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第三条 合同工期</w:t>
      </w:r>
    </w:p>
    <w:p w14:paraId="489BC058">
      <w:pPr>
        <w:pStyle w:val="28"/>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1．合同工期总日历天数为：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45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日历天。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本项目总工期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lang w:val="en-US" w:eastAsia="zh-CN"/>
        </w:rPr>
        <w:t>个月，具体以甲方要求时间节点为准，进场后与甲方落实施工节点，进场后与甲方共同确认施工节点，并严格按工期执行，如达不到按工期条款执行</w:t>
      </w:r>
      <w:r>
        <w:rPr>
          <w:rFonts w:hint="eastAsia" w:ascii="仿宋" w:hAnsi="仿宋" w:eastAsia="仿宋" w:cs="仿宋"/>
          <w:color w:val="auto"/>
          <w:sz w:val="24"/>
          <w:szCs w:val="24"/>
          <w:highlight w:val="none"/>
          <w:lang w:eastAsia="zh-CN"/>
        </w:rPr>
        <w:t>）</w:t>
      </w:r>
    </w:p>
    <w:p w14:paraId="7E95A6B1">
      <w:pPr>
        <w:pStyle w:val="28"/>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2．合同开工日期：以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移交工作面及下发开工书面通知为准；</w:t>
      </w:r>
    </w:p>
    <w:p w14:paraId="4FE6ACC8">
      <w:pPr>
        <w:pStyle w:val="28"/>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保证投入与分包工程量和计划进度相匹配人员、材料、设备及资金等资源，为进度计划的实现奠定基础。乙方应严格按照施工进度计划组织生产，并随时进行计划调整，以满足工程项目的总体计划。因乙方原因造成的工期延误，甲方损失的费用由乙方负担；非乙方原因造成的工期延误，工期顺延。如因发包人调整工期，本合同工期相应调整，乙方不得因此提出索赔。</w:t>
      </w:r>
    </w:p>
    <w:p w14:paraId="47C9BB33">
      <w:pPr>
        <w:pStyle w:val="28"/>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4．若乙方严重影响甲方施工进度超过</w:t>
      </w:r>
      <w:r>
        <w:rPr>
          <w:rFonts w:hint="eastAsia" w:ascii="仿宋" w:hAnsi="仿宋" w:eastAsia="仿宋" w:cs="仿宋"/>
          <w:color w:val="auto"/>
          <w:sz w:val="24"/>
          <w:szCs w:val="24"/>
          <w:highlight w:val="none"/>
          <w:u w:val="single"/>
          <w:lang w:val="en-US" w:eastAsia="zh-CN"/>
        </w:rPr>
        <w:t xml:space="preserve"> 7  </w:t>
      </w:r>
      <w:r>
        <w:rPr>
          <w:rFonts w:hint="eastAsia" w:ascii="仿宋" w:hAnsi="仿宋" w:eastAsia="仿宋" w:cs="仿宋"/>
          <w:color w:val="auto"/>
          <w:sz w:val="24"/>
          <w:szCs w:val="24"/>
          <w:highlight w:val="none"/>
        </w:rPr>
        <w:t>天的，甲方有权变更或者解除合同，并重新挑选施工队伍进场。乙方应在接到甲方退场通知书后3日内退场完毕。给甲方造成的损失、责任及甲方重新挑选施工队伍进场施工的费用以及甲方所接受的罚金、索赔等费用与责任，均由乙方承担。同时，甲方有权扣留乙方的履约保证金。</w:t>
      </w:r>
    </w:p>
    <w:p w14:paraId="3F6B7AF4">
      <w:pPr>
        <w:pStyle w:val="28"/>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遇下列情况，经甲方</w:t>
      </w:r>
      <w:r>
        <w:rPr>
          <w:rFonts w:hint="eastAsia" w:ascii="仿宋" w:hAnsi="仿宋" w:eastAsia="仿宋" w:cs="仿宋"/>
          <w:color w:val="auto"/>
          <w:sz w:val="24"/>
          <w:szCs w:val="24"/>
          <w:highlight w:val="none"/>
          <w:lang w:val="en-US" w:eastAsia="zh-CN"/>
        </w:rPr>
        <w:t>项目经理</w:t>
      </w:r>
      <w:r>
        <w:rPr>
          <w:rFonts w:hint="eastAsia" w:ascii="仿宋" w:hAnsi="仿宋" w:eastAsia="仿宋" w:cs="仿宋"/>
          <w:color w:val="auto"/>
          <w:sz w:val="24"/>
          <w:szCs w:val="24"/>
          <w:highlight w:val="none"/>
        </w:rPr>
        <w:t>及监理工程师签证认可，工期相应顺延。包括不限于（a）因</w:t>
      </w:r>
      <w:r>
        <w:rPr>
          <w:rFonts w:hint="eastAsia" w:ascii="仿宋" w:hAnsi="仿宋" w:eastAsia="仿宋" w:cs="仿宋"/>
          <w:color w:val="auto"/>
          <w:sz w:val="24"/>
          <w:szCs w:val="24"/>
          <w:highlight w:val="none"/>
          <w:lang w:eastAsia="zh-CN"/>
        </w:rPr>
        <w:t>建设单位或</w:t>
      </w:r>
      <w:r>
        <w:rPr>
          <w:rFonts w:hint="eastAsia" w:ascii="仿宋" w:hAnsi="仿宋" w:eastAsia="仿宋" w:cs="仿宋"/>
          <w:color w:val="auto"/>
          <w:sz w:val="24"/>
          <w:szCs w:val="24"/>
          <w:highlight w:val="none"/>
        </w:rPr>
        <w:t>甲方原因致使乙方不能按期进场施工；（b）因</w:t>
      </w:r>
      <w:r>
        <w:rPr>
          <w:rFonts w:hint="eastAsia" w:ascii="仿宋" w:hAnsi="仿宋" w:eastAsia="仿宋" w:cs="仿宋"/>
          <w:color w:val="auto"/>
          <w:sz w:val="24"/>
          <w:szCs w:val="24"/>
          <w:highlight w:val="none"/>
          <w:lang w:eastAsia="zh-CN"/>
        </w:rPr>
        <w:t>建设单位或</w:t>
      </w:r>
      <w:r>
        <w:rPr>
          <w:rFonts w:hint="eastAsia" w:ascii="仿宋" w:hAnsi="仿宋" w:eastAsia="仿宋" w:cs="仿宋"/>
          <w:color w:val="auto"/>
          <w:sz w:val="24"/>
          <w:szCs w:val="24"/>
          <w:highlight w:val="none"/>
        </w:rPr>
        <w:t>甲方要求设计变更而延误工期；（c）因</w:t>
      </w:r>
      <w:r>
        <w:rPr>
          <w:rFonts w:hint="eastAsia" w:ascii="仿宋" w:hAnsi="仿宋" w:eastAsia="仿宋" w:cs="仿宋"/>
          <w:color w:val="auto"/>
          <w:sz w:val="24"/>
          <w:szCs w:val="24"/>
          <w:highlight w:val="none"/>
          <w:lang w:eastAsia="zh-CN"/>
        </w:rPr>
        <w:t>拆迁、</w:t>
      </w:r>
      <w:r>
        <w:rPr>
          <w:rFonts w:hint="eastAsia" w:ascii="仿宋" w:hAnsi="仿宋" w:eastAsia="仿宋" w:cs="仿宋"/>
          <w:color w:val="auto"/>
          <w:sz w:val="24"/>
          <w:szCs w:val="24"/>
          <w:highlight w:val="none"/>
        </w:rPr>
        <w:t>地下</w:t>
      </w:r>
      <w:r>
        <w:rPr>
          <w:rFonts w:hint="eastAsia" w:ascii="仿宋" w:hAnsi="仿宋" w:eastAsia="仿宋" w:cs="仿宋"/>
          <w:color w:val="auto"/>
          <w:sz w:val="24"/>
          <w:szCs w:val="24"/>
          <w:highlight w:val="none"/>
          <w:lang w:eastAsia="zh-CN"/>
        </w:rPr>
        <w:t>管网</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三通一平</w:t>
      </w:r>
      <w:r>
        <w:rPr>
          <w:rFonts w:hint="eastAsia" w:ascii="仿宋" w:hAnsi="仿宋" w:eastAsia="仿宋" w:cs="仿宋"/>
          <w:color w:val="auto"/>
          <w:sz w:val="24"/>
          <w:szCs w:val="24"/>
          <w:highlight w:val="none"/>
        </w:rPr>
        <w:t>等非乙方原因</w:t>
      </w:r>
      <w:r>
        <w:rPr>
          <w:rFonts w:hint="eastAsia" w:ascii="仿宋" w:hAnsi="仿宋" w:eastAsia="仿宋" w:cs="仿宋"/>
          <w:color w:val="auto"/>
          <w:sz w:val="24"/>
          <w:szCs w:val="24"/>
          <w:highlight w:val="none"/>
          <w:lang w:eastAsia="zh-CN"/>
        </w:rPr>
        <w:t>不具备施工条件</w:t>
      </w:r>
      <w:r>
        <w:rPr>
          <w:rFonts w:hint="eastAsia" w:ascii="仿宋" w:hAnsi="仿宋" w:eastAsia="仿宋" w:cs="仿宋"/>
          <w:color w:val="auto"/>
          <w:sz w:val="24"/>
          <w:szCs w:val="24"/>
          <w:highlight w:val="none"/>
        </w:rPr>
        <w:t>致使乙方不能正常施工；（d）非乙方原因造成连续停电、停水8小时以上影响正常施工；（e）不可抗力因素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f</w:t>
      </w:r>
      <w:r>
        <w:rPr>
          <w:rFonts w:hint="eastAsia" w:ascii="仿宋" w:hAnsi="仿宋" w:eastAsia="仿宋" w:cs="仿宋"/>
          <w:color w:val="auto"/>
          <w:sz w:val="24"/>
          <w:szCs w:val="24"/>
          <w:highlight w:val="none"/>
          <w:lang w:eastAsia="zh-CN"/>
        </w:rPr>
        <w:t>）观摩、检查等一切配合甲方安全文明施工的停工等。</w:t>
      </w:r>
    </w:p>
    <w:p w14:paraId="246D71BC">
      <w:pPr>
        <w:pStyle w:val="28"/>
        <w:keepNext w:val="0"/>
        <w:keepLines w:val="0"/>
        <w:pageBreakBefore w:val="0"/>
        <w:widowControl w:val="0"/>
        <w:kinsoku/>
        <w:wordWrap/>
        <w:overflowPunct/>
        <w:topLinePunct w:val="0"/>
        <w:bidi w:val="0"/>
        <w:snapToGrid/>
        <w:spacing w:line="400" w:lineRule="exact"/>
        <w:ind w:firstLine="480" w:firstLineChars="200"/>
        <w:textAlignment w:val="auto"/>
        <w:rPr>
          <w:rFonts w:hint="eastAsia"/>
          <w:color w:val="auto"/>
          <w:highlight w:val="none"/>
        </w:rPr>
      </w:pPr>
      <w:r>
        <w:rPr>
          <w:rFonts w:hint="eastAsia" w:ascii="仿宋" w:hAnsi="仿宋" w:eastAsia="仿宋" w:cs="仿宋"/>
          <w:color w:val="auto"/>
          <w:sz w:val="24"/>
          <w:szCs w:val="24"/>
          <w:highlight w:val="none"/>
        </w:rPr>
        <w:t>但甲方不承担乙方窝工及停工费（此项费用乙方已在优惠承诺中考虑）本工程不产生任何窝工及停工费。</w:t>
      </w:r>
    </w:p>
    <w:p w14:paraId="22E9E857">
      <w:pPr>
        <w:keepNext w:val="0"/>
        <w:keepLines w:val="0"/>
        <w:pageBreakBefore w:val="0"/>
        <w:kinsoku/>
        <w:overflowPunct/>
        <w:topLinePunct w:val="0"/>
        <w:bidi w:val="0"/>
        <w:spacing w:line="400" w:lineRule="exact"/>
        <w:ind w:firstLine="475" w:firstLineChars="197"/>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第四条 </w:t>
      </w:r>
      <w:r>
        <w:rPr>
          <w:rFonts w:hint="eastAsia" w:ascii="仿宋" w:hAnsi="仿宋" w:eastAsia="仿宋" w:cs="仿宋"/>
          <w:b/>
          <w:color w:val="auto"/>
          <w:sz w:val="24"/>
          <w:szCs w:val="24"/>
          <w:highlight w:val="none"/>
          <w:lang w:val="en-US" w:eastAsia="zh-CN"/>
        </w:rPr>
        <w:t>计量、结算与支付</w:t>
      </w:r>
    </w:p>
    <w:p w14:paraId="394F6DD5">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1.本合同不支付工程预付款，乙方必须具备满足本工程的流动资金。</w:t>
      </w:r>
    </w:p>
    <w:p w14:paraId="78490FAE">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2.办理结算前，乙方必须向甲方提供上月已发放参加施工人员工资费用的清单。</w:t>
      </w:r>
    </w:p>
    <w:p w14:paraId="6D39367B">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3.本工程实行按 </w:t>
      </w:r>
      <w:r>
        <w:rPr>
          <w:rFonts w:hint="eastAsia" w:ascii="仿宋" w:hAnsi="仿宋" w:eastAsia="仿宋" w:cs="仿宋"/>
          <w:color w:val="auto"/>
          <w:sz w:val="24"/>
          <w:szCs w:val="24"/>
          <w:highlight w:val="none"/>
          <w:lang w:val="en-US" w:eastAsia="zh-CN"/>
        </w:rPr>
        <w:t xml:space="preserve"> 工程量乘以固定综合单价</w:t>
      </w:r>
      <w:r>
        <w:rPr>
          <w:rFonts w:hint="eastAsia" w:ascii="仿宋" w:hAnsi="仿宋" w:eastAsia="仿宋" w:cs="仿宋"/>
          <w:color w:val="auto"/>
          <w:sz w:val="24"/>
          <w:szCs w:val="24"/>
          <w:highlight w:val="none"/>
          <w:lang w:eastAsia="zh-CN"/>
        </w:rPr>
        <w:t>结算。在每次结算前甲方组织有关人员以及乙方人员进行现场收方并填写收方记录，参与收方的全体人员应签字确认。结算时，甲方依据合同计量支付约定进行计量，据此编制《工程结算单》，结算的办理须经乙方有权限的结算负责人签字。隐蔽工程（工序）的工程量在覆盖前需经双方现场签认，否则不予计量。</w:t>
      </w:r>
    </w:p>
    <w:p w14:paraId="5B19A80D">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.本合同专业分包单价在合同履约期间不予调价,不受天气变化、市场价格、职工生活费用增加、甲方相关工程施工进度、国家政策调整等因素的影响，如遇不可抗力，双方协商解决。</w:t>
      </w:r>
    </w:p>
    <w:p w14:paraId="3D7CDCB0">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.本合同分包工程数量以设计图纸和工程实物为依据,按乙方实际完成的且经甲方、监理、业主验收合格并经甲方工程部门复核认可的工程数量结算。</w:t>
      </w:r>
    </w:p>
    <w:p w14:paraId="2E0E57CD">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本合同价款采用：☑固定</w:t>
      </w:r>
      <w:r>
        <w:rPr>
          <w:rFonts w:hint="eastAsia" w:ascii="仿宋" w:hAnsi="仿宋" w:eastAsia="仿宋" w:cs="仿宋"/>
          <w:color w:val="auto"/>
          <w:sz w:val="24"/>
          <w:szCs w:val="24"/>
          <w:highlight w:val="none"/>
          <w:lang w:val="en-US" w:eastAsia="zh-CN"/>
        </w:rPr>
        <w:t>综合</w:t>
      </w:r>
      <w:r>
        <w:rPr>
          <w:rFonts w:hint="eastAsia" w:ascii="仿宋" w:hAnsi="仿宋" w:eastAsia="仿宋" w:cs="仿宋"/>
          <w:color w:val="auto"/>
          <w:sz w:val="24"/>
          <w:szCs w:val="24"/>
          <w:highlight w:val="none"/>
          <w:lang w:eastAsia="zh-CN"/>
        </w:rPr>
        <w:t>单价方式。</w:t>
      </w:r>
    </w:p>
    <w:p w14:paraId="0EECA9EC">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工程实际造价按甲乙双方认可的工程数量乘以固定综合单价计算。分包工程内容较多，另附《</w:t>
      </w:r>
      <w:r>
        <w:rPr>
          <w:rFonts w:hint="eastAsia" w:ascii="仿宋" w:hAnsi="仿宋" w:eastAsia="仿宋" w:cs="Times New Roman"/>
          <w:color w:val="auto"/>
          <w:sz w:val="24"/>
          <w:szCs w:val="24"/>
          <w:highlight w:val="none"/>
          <w:u w:val="single"/>
          <w:lang w:val="en-US" w:eastAsia="zh-CN"/>
        </w:rPr>
        <w:t>萍乡市湘东区湘赣边智能制造产业园建设项目桩基专业分包（第二次）</w:t>
      </w:r>
      <w:r>
        <w:rPr>
          <w:rFonts w:hint="eastAsia" w:ascii="仿宋" w:hAnsi="仿宋" w:eastAsia="仿宋" w:cs="仿宋"/>
          <w:color w:val="auto"/>
          <w:sz w:val="24"/>
          <w:szCs w:val="24"/>
          <w:highlight w:val="none"/>
          <w:lang w:eastAsia="zh-CN"/>
        </w:rPr>
        <w:t>工程量清单》；</w:t>
      </w:r>
    </w:p>
    <w:p w14:paraId="5CCF9B75">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综合单价固定不可调，结算时按实际完成工作内容根据施工图纸计算的工程量分别乘以各固定综合单价计算，如工程量清单中出现缺项，漏项等情况，结算中参照中标工程量清单中相似或相近固定综合单价，如无相似或相近综合单价，由乙方结合市场价格报审甲方，最终单价以甲方审核为准。</w:t>
      </w:r>
    </w:p>
    <w:p w14:paraId="39BEE4EB">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固定综合单价已充分考虑:</w:t>
      </w:r>
    </w:p>
    <w:p w14:paraId="4F80BA1D">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1.乙方应充分考虑本工程施工的难点和重点（详见招标方提供的技术要求）、与各专业分包、分供商配合以及</w:t>
      </w:r>
      <w:r>
        <w:rPr>
          <w:rFonts w:hint="eastAsia" w:ascii="仿宋" w:hAnsi="仿宋" w:eastAsia="仿宋" w:cs="仿宋"/>
          <w:color w:val="auto"/>
          <w:sz w:val="24"/>
          <w:szCs w:val="24"/>
          <w:highlight w:val="none"/>
          <w:lang w:val="en-US" w:eastAsia="zh-CN"/>
        </w:rPr>
        <w:t>达到市优良验收标准</w:t>
      </w:r>
      <w:r>
        <w:rPr>
          <w:rFonts w:hint="eastAsia" w:ascii="仿宋" w:hAnsi="仿宋" w:eastAsia="仿宋" w:cs="仿宋"/>
          <w:color w:val="auto"/>
          <w:sz w:val="24"/>
          <w:szCs w:val="24"/>
          <w:highlight w:val="none"/>
          <w:lang w:eastAsia="zh-CN"/>
        </w:rPr>
        <w:t>，乙方不能因此要求增加任何费用；</w:t>
      </w:r>
    </w:p>
    <w:p w14:paraId="08309CF8">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2.乙方应充分考虑本工程的工期要求，并应充分考虑与其他专业队伍交叉施工带来的所有影响（包含但不限于人工窝工）将其所需的费用考虑在综合单价中；</w:t>
      </w:r>
    </w:p>
    <w:p w14:paraId="4F5222AA">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3.乙方仔细阅读甲方提供的图纸（对高大空间、悬挑结构</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的难度已充分了解），将其所需的费用考虑在综合单价中；</w:t>
      </w:r>
    </w:p>
    <w:p w14:paraId="0E3F8750">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4.乙方报价应当包括其投标范围内现场所有临边、洞口及楼梯等位置的安全防护工作及费用支出；</w:t>
      </w:r>
    </w:p>
    <w:p w14:paraId="25898F87">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.乙方方应充分考虑与其他专业工程的交叉作业与施工配合，乙方不能因此要求增加任何费用；</w:t>
      </w:r>
    </w:p>
    <w:p w14:paraId="0AECCA0A">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.乙方应充分考虑本工程的场地条件，乙方不能因此要求增加任何费用；</w:t>
      </w:r>
    </w:p>
    <w:p w14:paraId="572B57E6">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.本工程劳务实行实名制管理，工人人手一卡或自持身份证，办卡工本费用包含在报价中；</w:t>
      </w:r>
    </w:p>
    <w:p w14:paraId="1D2A97C9">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乙方承诺在本工程的施工过程中，乙方完全接受并执行甲方所制订的施工方案以及施工过程中进一步细化调整后的施工方案，清单价格也已完全考虑了不同的施工方案而带来的资源以及工序调整等因素，乙方承诺不因甲方根据工程的进展及施工的需要调整了施工方案而向甲方提出价格及工期方面的调整；</w:t>
      </w:r>
    </w:p>
    <w:p w14:paraId="0A39DDA7">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.除非另外有明确的规定，清单单价应当包括为进行和完成工程项目所必需的或者是为了保证工程竣工而可能变为必须的所有附属的工作和费用的支出，无论这些项目及费用是否在合同中单独说明或明确提及；</w:t>
      </w:r>
    </w:p>
    <w:p w14:paraId="7245F80F">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乙方以下内容的费用乙方承担：</w:t>
      </w:r>
    </w:p>
    <w:p w14:paraId="4C59E0C1">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1.检测费由甲方承担，乙方需配备人员配合相关检测，必要时须提供相关材料以供检测；</w:t>
      </w:r>
    </w:p>
    <w:p w14:paraId="4A0B238B">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2.乙方施工区域内按照要求进行安全文明施工；</w:t>
      </w:r>
    </w:p>
    <w:p w14:paraId="127E9DDD">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3.现场人员办公、</w:t>
      </w:r>
      <w:r>
        <w:rPr>
          <w:rFonts w:hint="eastAsia" w:ascii="仿宋" w:hAnsi="仿宋" w:eastAsia="仿宋" w:cs="仿宋"/>
          <w:color w:val="auto"/>
          <w:sz w:val="24"/>
          <w:szCs w:val="24"/>
          <w:highlight w:val="none"/>
          <w:lang w:val="en-US" w:eastAsia="zh-CN"/>
        </w:rPr>
        <w:t>住宿、</w:t>
      </w:r>
      <w:r>
        <w:rPr>
          <w:rFonts w:hint="eastAsia" w:ascii="仿宋" w:hAnsi="仿宋" w:eastAsia="仿宋" w:cs="仿宋"/>
          <w:color w:val="auto"/>
          <w:sz w:val="24"/>
          <w:szCs w:val="24"/>
          <w:highlight w:val="none"/>
          <w:lang w:eastAsia="zh-CN"/>
        </w:rPr>
        <w:t>停车、饮食费用乙方自行考虑，甲方</w:t>
      </w:r>
      <w:r>
        <w:rPr>
          <w:rFonts w:hint="eastAsia" w:ascii="仿宋" w:hAnsi="仿宋" w:eastAsia="仿宋" w:cs="仿宋"/>
          <w:color w:val="auto"/>
          <w:sz w:val="24"/>
          <w:szCs w:val="24"/>
          <w:highlight w:val="none"/>
          <w:lang w:val="en-US" w:eastAsia="zh-CN"/>
        </w:rPr>
        <w:t>不提供</w:t>
      </w:r>
      <w:r>
        <w:rPr>
          <w:rFonts w:hint="eastAsia" w:ascii="仿宋" w:hAnsi="仿宋" w:eastAsia="仿宋" w:cs="仿宋"/>
          <w:color w:val="auto"/>
          <w:sz w:val="24"/>
          <w:szCs w:val="24"/>
          <w:highlight w:val="none"/>
          <w:lang w:eastAsia="zh-CN"/>
        </w:rPr>
        <w:t>；</w:t>
      </w:r>
    </w:p>
    <w:p w14:paraId="09B89B3E">
      <w:pPr>
        <w:keepNext w:val="0"/>
        <w:keepLines w:val="0"/>
        <w:pageBreakBefore w:val="0"/>
        <w:tabs>
          <w:tab w:val="left" w:pos="540"/>
          <w:tab w:val="left" w:pos="720"/>
        </w:tabs>
        <w:kinsoku/>
        <w:overflowPunct/>
        <w:topLinePunct w:val="0"/>
        <w:bidi w:val="0"/>
        <w:spacing w:line="400" w:lineRule="exact"/>
        <w:ind w:firstLine="482" w:firstLineChars="200"/>
        <w:jc w:val="left"/>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工程款支付方式：</w:t>
      </w:r>
    </w:p>
    <w:p w14:paraId="25F77FAF">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1.预付款：无预付款</w:t>
      </w:r>
    </w:p>
    <w:p w14:paraId="1AA94EB6">
      <w:pPr>
        <w:rPr>
          <w:rFonts w:hint="eastAsia" w:cs="仿宋_GB2312"/>
          <w:highlight w:val="none"/>
          <w:u w:val="single"/>
          <w:lang w:val="en-US" w:eastAsia="zh-CN"/>
        </w:rPr>
      </w:pPr>
      <w:r>
        <w:rPr>
          <w:rFonts w:hint="eastAsia" w:ascii="仿宋" w:hAnsi="仿宋" w:eastAsia="仿宋" w:cs="仿宋"/>
          <w:color w:val="auto"/>
          <w:sz w:val="24"/>
          <w:szCs w:val="24"/>
          <w:highlight w:val="none"/>
          <w:u w:val="single"/>
          <w:lang w:val="en-US" w:eastAsia="zh-CN"/>
        </w:rPr>
        <w:t>2.付款方式：</w:t>
      </w:r>
      <w:r>
        <w:rPr>
          <w:rFonts w:hint="eastAsia" w:cs="仿宋_GB2312"/>
          <w:highlight w:val="none"/>
          <w:u w:val="single"/>
          <w:lang w:val="en-US" w:eastAsia="zh-CN"/>
        </w:rPr>
        <w:t>乙方每个月按实申报本月已完成的全部工程量,每月按已审定工程量的70%支付进度款;本桩基劳务完工后并经桩基检测合格后,按照已审定工作量的80%支付结算款。</w:t>
      </w:r>
    </w:p>
    <w:p w14:paraId="124001BA">
      <w:pPr>
        <w:bidi w:val="0"/>
        <w:rPr>
          <w:rFonts w:hint="eastAsia" w:ascii="仿宋_GB2312" w:hAnsi="仿宋_GB2312" w:eastAsia="仿宋_GB2312" w:cs="仿宋_GB2312"/>
          <w:color w:val="FF0000"/>
          <w:highlight w:val="none"/>
          <w:lang w:val="en-US" w:eastAsia="zh-CN"/>
        </w:rPr>
      </w:pPr>
      <w:r>
        <w:rPr>
          <w:rFonts w:hint="eastAsia" w:ascii="仿宋_GB2312" w:hAnsi="仿宋_GB2312" w:eastAsia="仿宋_GB2312" w:cs="仿宋_GB2312"/>
          <w:highlight w:val="none"/>
          <w:lang w:val="en-US" w:eastAsia="zh-CN"/>
        </w:rPr>
        <w:t>3.结算款：</w:t>
      </w:r>
      <w:r>
        <w:rPr>
          <w:rFonts w:hint="eastAsia" w:cs="仿宋_GB2312"/>
          <w:highlight w:val="none"/>
          <w:u w:val="single"/>
          <w:lang w:val="en-US" w:eastAsia="zh-CN"/>
        </w:rPr>
        <w:t>主体工程完工并验收合格后付至已审定总工程量的97%;剩余3%作为质保金,若质保期内不出现质量、安全问题或其他纠纷则于质保期满后无息退还。</w:t>
      </w:r>
    </w:p>
    <w:p w14:paraId="2AFA1BC5">
      <w:pPr>
        <w:ind w:firstLine="640"/>
        <w:rPr>
          <w:rFonts w:hint="eastAsia" w:ascii="仿宋_GB2312" w:hAnsi="仿宋_GB2312" w:eastAsia="仿宋_GB2312" w:cs="仿宋_GB2312"/>
          <w:bCs/>
          <w:color w:val="FF0000"/>
          <w:kern w:val="2"/>
          <w:szCs w:val="24"/>
          <w:highlight w:val="none"/>
          <w:u w:val="singl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u w:val="single"/>
          <w:lang w:val="en-US" w:eastAsia="zh-CN"/>
        </w:rPr>
        <w:t>质保金：</w:t>
      </w:r>
      <w:r>
        <w:rPr>
          <w:rFonts w:hint="eastAsia" w:ascii="仿宋_GB2312" w:hAnsi="仿宋_GB2312" w:eastAsia="仿宋_GB2312" w:cs="仿宋_GB2312"/>
          <w:bCs/>
          <w:kern w:val="2"/>
          <w:szCs w:val="24"/>
          <w:highlight w:val="none"/>
          <w:u w:val="single"/>
        </w:rPr>
        <w:t>预留结算金额</w:t>
      </w:r>
      <w:r>
        <w:rPr>
          <w:rFonts w:hint="eastAsia" w:ascii="仿宋_GB2312" w:hAnsi="仿宋_GB2312" w:eastAsia="仿宋_GB2312" w:cs="仿宋_GB2312"/>
          <w:bCs/>
          <w:color w:val="auto"/>
          <w:kern w:val="2"/>
          <w:szCs w:val="24"/>
          <w:highlight w:val="none"/>
          <w:u w:val="single"/>
          <w:lang w:eastAsia="zh-CN"/>
        </w:rPr>
        <w:t>【</w:t>
      </w:r>
      <w:r>
        <w:rPr>
          <w:rFonts w:hint="eastAsia" w:ascii="仿宋_GB2312" w:hAnsi="仿宋_GB2312" w:eastAsia="仿宋_GB2312" w:cs="仿宋_GB2312"/>
          <w:bCs/>
          <w:color w:val="auto"/>
          <w:kern w:val="2"/>
          <w:szCs w:val="24"/>
          <w:highlight w:val="none"/>
          <w:u w:val="single"/>
        </w:rPr>
        <w:t>3%</w:t>
      </w:r>
      <w:r>
        <w:rPr>
          <w:rFonts w:hint="eastAsia" w:ascii="仿宋_GB2312" w:hAnsi="仿宋_GB2312" w:eastAsia="仿宋_GB2312" w:cs="仿宋_GB2312"/>
          <w:bCs/>
          <w:color w:val="auto"/>
          <w:kern w:val="2"/>
          <w:szCs w:val="24"/>
          <w:highlight w:val="none"/>
          <w:u w:val="single"/>
          <w:lang w:eastAsia="zh-CN"/>
        </w:rPr>
        <w:t>】</w:t>
      </w:r>
      <w:r>
        <w:rPr>
          <w:rFonts w:hint="eastAsia" w:ascii="仿宋_GB2312" w:hAnsi="仿宋_GB2312" w:eastAsia="仿宋_GB2312" w:cs="仿宋_GB2312"/>
          <w:bCs/>
          <w:kern w:val="2"/>
          <w:szCs w:val="24"/>
          <w:highlight w:val="none"/>
          <w:u w:val="single"/>
        </w:rPr>
        <w:t>作为质保金，质保期</w:t>
      </w:r>
      <w:r>
        <w:rPr>
          <w:rFonts w:hint="eastAsia" w:ascii="仿宋_GB2312" w:hAnsi="仿宋_GB2312" w:eastAsia="仿宋_GB2312" w:cs="仿宋_GB2312"/>
          <w:bCs/>
          <w:color w:val="auto"/>
          <w:kern w:val="2"/>
          <w:szCs w:val="24"/>
          <w:highlight w:val="none"/>
          <w:u w:val="single"/>
          <w:lang w:eastAsia="zh-CN"/>
        </w:rPr>
        <w:t>【</w:t>
      </w:r>
      <w:r>
        <w:rPr>
          <w:rFonts w:hint="eastAsia" w:cs="仿宋_GB2312"/>
          <w:bCs/>
          <w:color w:val="auto"/>
          <w:kern w:val="2"/>
          <w:szCs w:val="24"/>
          <w:highlight w:val="none"/>
          <w:u w:val="single"/>
          <w:lang w:val="en-US" w:eastAsia="zh-CN"/>
        </w:rPr>
        <w:t>2</w:t>
      </w:r>
      <w:r>
        <w:rPr>
          <w:rFonts w:hint="eastAsia" w:ascii="仿宋_GB2312" w:hAnsi="仿宋_GB2312" w:eastAsia="仿宋_GB2312" w:cs="仿宋_GB2312"/>
          <w:bCs/>
          <w:color w:val="auto"/>
          <w:kern w:val="2"/>
          <w:szCs w:val="24"/>
          <w:highlight w:val="none"/>
          <w:u w:val="single"/>
          <w:lang w:eastAsia="zh-CN"/>
        </w:rPr>
        <w:t>】</w:t>
      </w:r>
      <w:r>
        <w:rPr>
          <w:rFonts w:hint="eastAsia" w:ascii="仿宋_GB2312" w:hAnsi="仿宋_GB2312" w:eastAsia="仿宋_GB2312" w:cs="仿宋_GB2312"/>
          <w:bCs/>
          <w:kern w:val="2"/>
          <w:szCs w:val="24"/>
          <w:highlight w:val="none"/>
          <w:u w:val="single"/>
        </w:rPr>
        <w:t>年，质保期满后，质保金一次性无息付清。</w:t>
      </w:r>
    </w:p>
    <w:p w14:paraId="4AA38C95">
      <w:pPr>
        <w:rPr>
          <w:rFonts w:hint="eastAsia" w:ascii="仿宋_GB2312" w:hAnsi="仿宋_GB2312" w:eastAsia="仿宋_GB2312" w:cs="仿宋_GB2312"/>
          <w:highlight w:val="none"/>
          <w:u w:val="single"/>
          <w:lang w:eastAsia="zh-CN"/>
        </w:rPr>
      </w:pPr>
      <w:r>
        <w:rPr>
          <w:rFonts w:hint="eastAsia" w:ascii="仿宋_GB2312" w:hAnsi="仿宋_GB2312" w:eastAsia="仿宋_GB2312" w:cs="仿宋_GB2312"/>
          <w:highlight w:val="none"/>
          <w:u w:val="single"/>
          <w:lang w:val="en-US" w:eastAsia="zh-CN"/>
        </w:rPr>
        <w:t>5.</w:t>
      </w:r>
      <w:r>
        <w:rPr>
          <w:rFonts w:hint="eastAsia" w:cs="仿宋_GB2312"/>
          <w:highlight w:val="none"/>
          <w:u w:val="single"/>
          <w:lang w:val="en-US" w:eastAsia="zh-CN"/>
        </w:rPr>
        <w:t>乙方</w:t>
      </w:r>
      <w:r>
        <w:rPr>
          <w:rFonts w:hint="eastAsia" w:ascii="仿宋_GB2312" w:hAnsi="仿宋_GB2312" w:eastAsia="仿宋_GB2312" w:cs="仿宋_GB2312"/>
          <w:highlight w:val="none"/>
          <w:u w:val="single"/>
        </w:rPr>
        <w:t>每次请款前需提供</w:t>
      </w:r>
      <w:r>
        <w:rPr>
          <w:rFonts w:hint="eastAsia" w:hAnsi="宋体"/>
          <w:color w:val="auto"/>
          <w:kern w:val="2"/>
          <w:highlight w:val="none"/>
          <w:u w:val="single"/>
          <w:lang w:val="en-US" w:eastAsia="zh-CN"/>
        </w:rPr>
        <w:t>甲方</w:t>
      </w:r>
      <w:r>
        <w:rPr>
          <w:rFonts w:hint="eastAsia" w:ascii="仿宋_GB2312" w:hAnsi="仿宋_GB2312" w:eastAsia="仿宋_GB2312" w:cs="仿宋_GB2312"/>
          <w:highlight w:val="none"/>
          <w:u w:val="single"/>
        </w:rPr>
        <w:t>认可的等额且正式合法有效的</w:t>
      </w:r>
      <w:r>
        <w:rPr>
          <w:rFonts w:hint="eastAsia" w:ascii="仿宋_GB2312" w:hAnsi="仿宋_GB2312" w:eastAsia="仿宋_GB2312" w:cs="仿宋_GB2312"/>
          <w:bCs/>
          <w:color w:val="auto"/>
          <w:kern w:val="2"/>
          <w:szCs w:val="24"/>
          <w:highlight w:val="none"/>
          <w:u w:val="single"/>
          <w:lang w:eastAsia="zh-CN"/>
        </w:rPr>
        <w:t>【</w:t>
      </w:r>
      <w:r>
        <w:rPr>
          <w:rFonts w:hint="eastAsia" w:cs="仿宋_GB2312"/>
          <w:bCs/>
          <w:color w:val="auto"/>
          <w:kern w:val="2"/>
          <w:szCs w:val="24"/>
          <w:highlight w:val="none"/>
          <w:u w:val="single"/>
          <w:lang w:val="en-US" w:eastAsia="zh-CN"/>
        </w:rPr>
        <w:t>9</w:t>
      </w:r>
      <w:r>
        <w:rPr>
          <w:rFonts w:hint="eastAsia" w:ascii="仿宋_GB2312" w:hAnsi="仿宋_GB2312" w:eastAsia="仿宋_GB2312" w:cs="仿宋_GB2312"/>
          <w:bCs/>
          <w:color w:val="auto"/>
          <w:kern w:val="2"/>
          <w:szCs w:val="24"/>
          <w:highlight w:val="none"/>
          <w:u w:val="single"/>
          <w:lang w:eastAsia="zh-CN"/>
        </w:rPr>
        <w:t>】</w:t>
      </w:r>
      <w:r>
        <w:rPr>
          <w:rFonts w:hint="eastAsia" w:ascii="仿宋_GB2312" w:hAnsi="仿宋_GB2312" w:eastAsia="仿宋_GB2312" w:cs="仿宋_GB2312"/>
          <w:highlight w:val="none"/>
          <w:u w:val="single"/>
        </w:rPr>
        <w:t>%</w:t>
      </w:r>
      <w:r>
        <w:rPr>
          <w:rFonts w:hint="eastAsia" w:ascii="仿宋_GB2312" w:hAnsi="仿宋_GB2312" w:eastAsia="仿宋_GB2312" w:cs="仿宋_GB2312"/>
          <w:b/>
          <w:highlight w:val="none"/>
          <w:u w:val="single"/>
        </w:rPr>
        <w:t>增值税专用发票，</w:t>
      </w:r>
      <w:r>
        <w:rPr>
          <w:rFonts w:hint="eastAsia" w:ascii="仿宋_GB2312" w:hAnsi="仿宋_GB2312" w:eastAsia="仿宋_GB2312" w:cs="仿宋_GB2312"/>
          <w:highlight w:val="none"/>
          <w:u w:val="single"/>
        </w:rPr>
        <w:t>当支付至工程结算价款的97%时，</w:t>
      </w:r>
      <w:r>
        <w:rPr>
          <w:rFonts w:hint="eastAsia" w:ascii="仿宋_GB2312" w:hAnsi="仿宋_GB2312" w:eastAsia="仿宋_GB2312" w:cs="仿宋_GB2312"/>
          <w:highlight w:val="none"/>
          <w:u w:val="single"/>
          <w:lang w:val="en-US" w:eastAsia="zh-CN"/>
        </w:rPr>
        <w:t>乙方</w:t>
      </w:r>
      <w:r>
        <w:rPr>
          <w:rFonts w:hint="eastAsia" w:ascii="仿宋_GB2312" w:hAnsi="仿宋_GB2312" w:eastAsia="仿宋_GB2312" w:cs="仿宋_GB2312"/>
          <w:highlight w:val="none"/>
          <w:u w:val="single"/>
        </w:rPr>
        <w:t>开具100%发票</w:t>
      </w:r>
      <w:r>
        <w:rPr>
          <w:rFonts w:hint="eastAsia" w:ascii="仿宋_GB2312" w:hAnsi="仿宋_GB2312" w:eastAsia="仿宋_GB2312" w:cs="仿宋_GB2312"/>
          <w:highlight w:val="none"/>
          <w:u w:val="single"/>
          <w:lang w:eastAsia="zh-CN"/>
        </w:rPr>
        <w:t>。</w:t>
      </w:r>
    </w:p>
    <w:p w14:paraId="4C904D03">
      <w:pPr>
        <w:rPr>
          <w:rFonts w:hint="eastAsia" w:ascii="仿宋_GB2312" w:hAnsi="仿宋_GB2312" w:cs="仿宋_GB2312"/>
          <w:highlight w:val="none"/>
          <w:u w:val="single"/>
          <w:lang w:val="en-US" w:eastAsia="zh-CN"/>
        </w:rPr>
      </w:pPr>
      <w:r>
        <w:rPr>
          <w:rFonts w:hint="eastAsia" w:ascii="仿宋_GB2312" w:hAnsi="仿宋_GB2312" w:cs="仿宋_GB2312"/>
          <w:highlight w:val="none"/>
          <w:u w:val="single"/>
          <w:lang w:val="en-US" w:eastAsia="zh-CN"/>
        </w:rPr>
        <w:t>6.本工程</w:t>
      </w:r>
      <w:r>
        <w:rPr>
          <w:rFonts w:hint="eastAsia" w:hAnsi="宋体"/>
          <w:color w:val="auto"/>
          <w:kern w:val="2"/>
          <w:highlight w:val="none"/>
          <w:u w:val="single"/>
          <w:lang w:val="en-US" w:eastAsia="zh-CN"/>
        </w:rPr>
        <w:t>甲方</w:t>
      </w:r>
      <w:r>
        <w:rPr>
          <w:rFonts w:hint="eastAsia" w:ascii="仿宋_GB2312" w:hAnsi="仿宋_GB2312" w:cs="仿宋_GB2312"/>
          <w:highlight w:val="none"/>
          <w:u w:val="single"/>
          <w:lang w:val="en-US" w:eastAsia="zh-CN"/>
        </w:rPr>
        <w:t>的项目资金来源于建设方，因此本工程存在因建设方原因审核进度款迟延或不足的支付风险。乙方同意与招标人共同承担这一风险，接受本合同每一笔价款支付的前提条件为：本合同支付价款的累计比例不超过建设方向</w:t>
      </w:r>
      <w:r>
        <w:rPr>
          <w:rFonts w:hint="eastAsia" w:hAnsi="宋体"/>
          <w:color w:val="auto"/>
          <w:kern w:val="2"/>
          <w:highlight w:val="none"/>
          <w:u w:val="single"/>
          <w:lang w:val="en-US" w:eastAsia="zh-CN"/>
        </w:rPr>
        <w:t>甲方</w:t>
      </w:r>
      <w:r>
        <w:rPr>
          <w:rFonts w:hint="eastAsia" w:ascii="仿宋_GB2312" w:hAnsi="仿宋_GB2312" w:cs="仿宋_GB2312"/>
          <w:highlight w:val="none"/>
          <w:u w:val="single"/>
          <w:lang w:val="en-US" w:eastAsia="zh-CN"/>
        </w:rPr>
        <w:t>实际支付的项目资金累计比例。因建设方原因对本项目款项支付迟延或不足支付的，乙方无条件同意</w:t>
      </w:r>
      <w:r>
        <w:rPr>
          <w:rFonts w:hint="eastAsia" w:hAnsi="宋体"/>
          <w:color w:val="auto"/>
          <w:kern w:val="2"/>
          <w:highlight w:val="none"/>
          <w:u w:val="single"/>
          <w:lang w:val="en-US" w:eastAsia="zh-CN"/>
        </w:rPr>
        <w:t>甲方</w:t>
      </w:r>
      <w:r>
        <w:rPr>
          <w:rFonts w:hint="eastAsia" w:ascii="仿宋_GB2312" w:hAnsi="仿宋_GB2312" w:cs="仿宋_GB2312"/>
          <w:highlight w:val="none"/>
          <w:u w:val="single"/>
          <w:lang w:val="en-US" w:eastAsia="zh-CN"/>
        </w:rPr>
        <w:t>延迟本合同价款的支付。</w:t>
      </w:r>
    </w:p>
    <w:p w14:paraId="4365AB7C">
      <w:pPr>
        <w:pStyle w:val="7"/>
        <w:rPr>
          <w:rFonts w:hint="eastAsia" w:ascii="仿宋" w:hAnsi="仿宋" w:eastAsia="仿宋" w:cs="仿宋"/>
          <w:color w:val="auto"/>
          <w:sz w:val="24"/>
          <w:szCs w:val="24"/>
          <w:highlight w:val="none"/>
          <w:u w:val="single"/>
          <w:lang w:val="en-US" w:eastAsia="zh-CN"/>
        </w:rPr>
      </w:pPr>
      <w:r>
        <w:rPr>
          <w:rFonts w:hint="eastAsia" w:hAnsi="宋体"/>
          <w:color w:val="auto"/>
          <w:kern w:val="2"/>
          <w:highlight w:val="none"/>
          <w:u w:val="single"/>
          <w:lang w:val="en-US" w:eastAsia="zh-CN"/>
        </w:rPr>
        <w:t>7.甲方在支付每笔工程款时，甲方需从中扣除每笔工程款的5%作为农民工工资风险准备金。在项目竣工验收合格满一年后，如未出现与农民工工资相关的投诉或争议，甲方将无息退还该农民工工资风险准备金至乙方。</w:t>
      </w:r>
    </w:p>
    <w:p w14:paraId="7A8036F6">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甲方的开票信息：</w:t>
      </w:r>
    </w:p>
    <w:p w14:paraId="380673E5">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单位名称：</w:t>
      </w:r>
    </w:p>
    <w:p w14:paraId="0E65F052">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纳税人识别号：     </w:t>
      </w:r>
    </w:p>
    <w:p w14:paraId="1B6B11A9">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w:t>
      </w:r>
    </w:p>
    <w:p w14:paraId="26B88501">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账号：</w:t>
      </w:r>
    </w:p>
    <w:p w14:paraId="4CB40E3C">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p>
    <w:p w14:paraId="10660FEB">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电话：</w:t>
      </w:r>
    </w:p>
    <w:p w14:paraId="4CBDD963">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甲方在收到乙方开具的合规增值税专用发票（包含税务机关代开），并完成发票审核前，有权拒付结算款且不会视为甲方违约。</w:t>
      </w:r>
    </w:p>
    <w:p w14:paraId="4CF5EB55">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工程的建设方为发包人，甲方的项目资金来源于发包人，因此本工程存在因发包方原因审核进度款迟延或不足支付的风险。乙方同意与甲方共同承担这一风险，接受本合同每一笔价款支付的前提条件为：发包人向甲方实际支付的项目资金累计比例不低于本合同所需支付价款的累计比例。因发包人原因对本项目款项支付迟延或不足支付的，乙方无条件同意甲方迟延本合同价款的支付。</w:t>
      </w:r>
    </w:p>
    <w:p w14:paraId="784C0FD5">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乙方同意甲方在收到发包人进度款审核计量文件的前提下，同时完成甲方内部管理系统上的结算审批及付款审批流程后，及时支付给乙方当期工程款，因此造成的逾期支付，乙方不可向甲方索赔。</w:t>
      </w:r>
    </w:p>
    <w:p w14:paraId="7E41A16E">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乙方收款银行账户名称：               </w:t>
      </w:r>
    </w:p>
    <w:p w14:paraId="4B61CC88">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开户行：               </w:t>
      </w:r>
    </w:p>
    <w:p w14:paraId="1EFE34A6">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账号：                 </w:t>
      </w:r>
    </w:p>
    <w:p w14:paraId="2D2A753A">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地址：             ，电话：            。</w:t>
      </w:r>
    </w:p>
    <w:p w14:paraId="6057CF18">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.质量保证金、农民工工资保证金的退回</w:t>
      </w:r>
    </w:p>
    <w:p w14:paraId="2AD6089C">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程质量保证金用于质量缺陷期的工程质量保证。质量保修期满，经甲乙双方确认保修期间无工程质量缺陷或已经对缺陷进行修复，由甲方出具质量保修期满合格证书，乙方向甲方申请质量保证金支付。在保修期内发生质量问题</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乙方应在接到通知后</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日内进场修复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乙方未进场修复后无法完成修复的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甲方有权自行或找第三方进场修复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由此产生</w:t>
      </w:r>
      <w:r>
        <w:rPr>
          <w:rFonts w:hint="eastAsia" w:ascii="仿宋" w:hAnsi="仿宋" w:eastAsia="仿宋" w:cs="仿宋"/>
          <w:color w:val="auto"/>
          <w:sz w:val="24"/>
          <w:szCs w:val="24"/>
          <w:highlight w:val="none"/>
          <w:lang w:eastAsia="zh-CN"/>
        </w:rPr>
        <w:t>的费用</w:t>
      </w:r>
      <w:r>
        <w:rPr>
          <w:rFonts w:hint="eastAsia" w:ascii="仿宋" w:hAnsi="仿宋" w:eastAsia="仿宋" w:cs="仿宋"/>
          <w:color w:val="auto"/>
          <w:sz w:val="24"/>
          <w:szCs w:val="24"/>
          <w:highlight w:val="none"/>
          <w:lang w:val="en-US" w:eastAsia="zh-CN"/>
        </w:rPr>
        <w:t>甲方有权直接</w:t>
      </w:r>
      <w:r>
        <w:rPr>
          <w:rFonts w:hint="eastAsia" w:ascii="仿宋" w:hAnsi="仿宋" w:eastAsia="仿宋" w:cs="仿宋"/>
          <w:color w:val="auto"/>
          <w:sz w:val="24"/>
          <w:szCs w:val="24"/>
          <w:highlight w:val="none"/>
          <w:lang w:eastAsia="zh-CN"/>
        </w:rPr>
        <w:t>从质量保证金中扣除，质量保证金中</w:t>
      </w:r>
      <w:r>
        <w:rPr>
          <w:rFonts w:hint="eastAsia" w:ascii="仿宋" w:hAnsi="仿宋" w:eastAsia="仿宋" w:cs="仿宋"/>
          <w:color w:val="auto"/>
          <w:sz w:val="24"/>
          <w:szCs w:val="24"/>
          <w:highlight w:val="none"/>
          <w:lang w:val="en-US" w:eastAsia="zh-CN"/>
        </w:rPr>
        <w:t>不足以扣除的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乙方应补足</w:t>
      </w:r>
      <w:r>
        <w:rPr>
          <w:rFonts w:hint="eastAsia" w:ascii="仿宋" w:hAnsi="仿宋" w:eastAsia="仿宋" w:cs="仿宋"/>
          <w:color w:val="auto"/>
          <w:sz w:val="24"/>
          <w:szCs w:val="24"/>
          <w:highlight w:val="none"/>
          <w:lang w:eastAsia="zh-CN"/>
        </w:rPr>
        <w:t>。</w:t>
      </w:r>
    </w:p>
    <w:p w14:paraId="60A14F5D">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农民工工资保证金用于农民工工资支付保证，保证期限同质量</w:t>
      </w:r>
      <w:r>
        <w:rPr>
          <w:rFonts w:hint="eastAsia" w:ascii="仿宋" w:hAnsi="仿宋" w:eastAsia="仿宋" w:cs="仿宋"/>
          <w:color w:val="auto"/>
          <w:sz w:val="24"/>
          <w:szCs w:val="24"/>
          <w:highlight w:val="none"/>
          <w:lang w:val="en-US" w:eastAsia="zh-CN"/>
        </w:rPr>
        <w:t>缺陷</w:t>
      </w:r>
      <w:r>
        <w:rPr>
          <w:rFonts w:hint="eastAsia" w:ascii="仿宋" w:hAnsi="仿宋" w:eastAsia="仿宋" w:cs="仿宋"/>
          <w:color w:val="auto"/>
          <w:sz w:val="24"/>
          <w:szCs w:val="24"/>
          <w:highlight w:val="none"/>
          <w:lang w:eastAsia="zh-CN"/>
        </w:rPr>
        <w:t>期，保证期满后，在无拖欠农民工工资、无农民工工资举报和纠纷的情况下，乙方出具无拖欠农民工工资承诺书向甲方申请支付农民工工资保证金。</w:t>
      </w:r>
    </w:p>
    <w:p w14:paraId="7F836F1F">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有下列情况之一，不予计量及结算：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14:paraId="46ADDED6">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.工程验收</w:t>
      </w:r>
    </w:p>
    <w:p w14:paraId="6BB114B1">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分包工程验收由乙方申请、甲方组织实施，甲方项目部验收负责人必须是总工程师、项目副经理或项目经理。</w:t>
      </w:r>
    </w:p>
    <w:p w14:paraId="2B6F7785">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分包工程验收应根据完成工程量按分项工程、分部工程、单位工程合理划分层次，分批组织中间验收。分包工程全部完成后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应在一个月内</w:t>
      </w:r>
      <w:r>
        <w:rPr>
          <w:rFonts w:hint="eastAsia" w:ascii="仿宋" w:hAnsi="仿宋" w:eastAsia="仿宋" w:cs="仿宋"/>
          <w:color w:val="auto"/>
          <w:sz w:val="24"/>
          <w:szCs w:val="24"/>
          <w:highlight w:val="none"/>
          <w:lang w:val="en-US" w:eastAsia="zh-CN"/>
        </w:rPr>
        <w:t>申请</w:t>
      </w:r>
      <w:r>
        <w:rPr>
          <w:rFonts w:hint="eastAsia" w:ascii="仿宋" w:hAnsi="仿宋" w:eastAsia="仿宋" w:cs="仿宋"/>
          <w:color w:val="auto"/>
          <w:sz w:val="24"/>
          <w:szCs w:val="24"/>
          <w:highlight w:val="none"/>
          <w:lang w:eastAsia="zh-CN"/>
        </w:rPr>
        <w:t>完工验收。</w:t>
      </w:r>
    </w:p>
    <w:p w14:paraId="47311AD4">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隐蔽工程在施工隐蔽前必须进行质量与数量验收，验收单上必须签订质量验收结论，已隐蔽未验收工程不得申请结算与资金支付。</w:t>
      </w:r>
    </w:p>
    <w:p w14:paraId="293B09E7">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分包工程质量验收以项目业主验收结果及国家工程规范要求为标准。工程质量不合格工程乙方必须修复、返工直到合格为止，如果返工后仍达不到标准要求的，经项目业主同意的可以降级使用折价结算，项目业主不认可的不予验收结算。</w:t>
      </w:r>
    </w:p>
    <w:p w14:paraId="5273EB38">
      <w:pPr>
        <w:keepNext w:val="0"/>
        <w:keepLines w:val="0"/>
        <w:pageBreakBefore w:val="0"/>
        <w:tabs>
          <w:tab w:val="left" w:pos="540"/>
          <w:tab w:val="left" w:pos="720"/>
        </w:tabs>
        <w:kinsoku/>
        <w:overflowPunct/>
        <w:topLinePunct w:val="0"/>
        <w:bidi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中间验收、隐蔽工程验收及完工验收必须双方签字有效。分包工程验收施工单位必须三人及以上人员签字,其中必须包含有项目部总工程师、项目副经理或项目经理至少一人。</w:t>
      </w:r>
    </w:p>
    <w:p w14:paraId="02B7E9CC">
      <w:pPr>
        <w:keepNext w:val="0"/>
        <w:keepLines w:val="0"/>
        <w:pageBreakBefore w:val="0"/>
        <w:kinsoku/>
        <w:overflowPunct/>
        <w:topLinePunct w:val="0"/>
        <w:bidi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质量标准</w:t>
      </w:r>
    </w:p>
    <w:p w14:paraId="7A418F10">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工程质量标准为：满足</w:t>
      </w:r>
      <w:r>
        <w:rPr>
          <w:rFonts w:hint="eastAsia" w:ascii="仿宋" w:hAnsi="仿宋" w:eastAsia="仿宋" w:cs="仿宋"/>
          <w:b w:val="0"/>
          <w:bCs/>
          <w:color w:val="auto"/>
          <w:sz w:val="24"/>
          <w:szCs w:val="24"/>
          <w:highlight w:val="none"/>
          <w:lang w:val="en-US" w:eastAsia="zh-CN"/>
        </w:rPr>
        <w:t>国家有关工程质量标准要求和</w:t>
      </w:r>
      <w:r>
        <w:rPr>
          <w:rFonts w:hint="eastAsia" w:ascii="仿宋" w:hAnsi="仿宋" w:eastAsia="仿宋" w:cs="仿宋"/>
          <w:b w:val="0"/>
          <w:bCs/>
          <w:color w:val="auto"/>
          <w:sz w:val="24"/>
          <w:szCs w:val="24"/>
          <w:highlight w:val="none"/>
        </w:rPr>
        <w:t>甲方与发包人总包合同对工程质量的约定。其中质量标准文件包括但不限于以下所列内容：</w:t>
      </w:r>
    </w:p>
    <w:p w14:paraId="2692DF0D">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钢筋工</w:t>
      </w:r>
      <w:r>
        <w:rPr>
          <w:rFonts w:hint="eastAsia" w:ascii="仿宋" w:hAnsi="仿宋" w:eastAsia="仿宋" w:cs="仿宋"/>
          <w:b w:val="0"/>
          <w:bCs/>
          <w:color w:val="auto"/>
          <w:sz w:val="24"/>
          <w:szCs w:val="24"/>
          <w:highlight w:val="none"/>
          <w:lang w:eastAsia="zh-CN"/>
        </w:rPr>
        <w:t>专业分包</w:t>
      </w:r>
      <w:r>
        <w:rPr>
          <w:rFonts w:hint="eastAsia" w:ascii="仿宋" w:hAnsi="仿宋" w:eastAsia="仿宋" w:cs="仿宋"/>
          <w:b w:val="0"/>
          <w:bCs/>
          <w:color w:val="auto"/>
          <w:sz w:val="24"/>
          <w:szCs w:val="24"/>
          <w:highlight w:val="none"/>
        </w:rPr>
        <w:t>工作内容技术标准及方式》；</w:t>
      </w:r>
    </w:p>
    <w:p w14:paraId="5C4E9248">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同时，具体施工必须满足以下要求：</w:t>
      </w:r>
    </w:p>
    <w:p w14:paraId="5C297546">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1.工程质量应符合业主合同对相关工程质量条款的规定，满足施工设计图纸和国家相关技术标准的要求。工程质量达到合格。符合监理要求，达到业主满意。</w:t>
      </w:r>
    </w:p>
    <w:p w14:paraId="2EC3039D">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2.甲方质量管理及责任 </w:t>
      </w:r>
    </w:p>
    <w:p w14:paraId="1384E1BC">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甲方负责提供分包工程施工图纸、技术资料，对乙方进行施工技术、工程质量、验收标准与施工程序的技术交底。</w:t>
      </w:r>
    </w:p>
    <w:p w14:paraId="5435FB7E">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甲方负责监督、检查乙方施工工艺、技术、质量控制情况，对工程质量控制过程中存在的隐患和工程质量中存在的缺陷有权要求乙方进行整改或修复或返工，乙方应无条件执行，由此增加的费用乙方自负。当工程质量给甲方造成名誉损失时，甲方有权视情况对乙方进行处罚或减少工程数量甚至终止合同。</w:t>
      </w:r>
    </w:p>
    <w:p w14:paraId="5E938762">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3.乙方质量控制及责任</w:t>
      </w:r>
    </w:p>
    <w:p w14:paraId="50EF709E">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乙方必须遵守</w:t>
      </w:r>
      <w:r>
        <w:rPr>
          <w:rFonts w:hint="eastAsia" w:ascii="仿宋" w:hAnsi="仿宋" w:eastAsia="仿宋" w:cs="仿宋"/>
          <w:b w:val="0"/>
          <w:bCs/>
          <w:color w:val="auto"/>
          <w:sz w:val="24"/>
          <w:szCs w:val="24"/>
          <w:highlight w:val="none"/>
          <w:lang w:val="en-US" w:eastAsia="zh-Hans"/>
        </w:rPr>
        <w:t>甲方与业主签订的施工</w:t>
      </w:r>
      <w:r>
        <w:rPr>
          <w:rFonts w:hint="eastAsia" w:ascii="仿宋" w:hAnsi="仿宋" w:eastAsia="仿宋" w:cs="仿宋"/>
          <w:b w:val="0"/>
          <w:bCs/>
          <w:color w:val="auto"/>
          <w:sz w:val="24"/>
          <w:szCs w:val="24"/>
          <w:highlight w:val="none"/>
        </w:rPr>
        <w:t>合同对相关工程质量条款的</w:t>
      </w:r>
      <w:r>
        <w:rPr>
          <w:rFonts w:hint="eastAsia" w:ascii="仿宋" w:hAnsi="仿宋" w:eastAsia="仿宋" w:cs="仿宋"/>
          <w:b w:val="0"/>
          <w:bCs/>
          <w:color w:val="auto"/>
          <w:sz w:val="24"/>
          <w:szCs w:val="24"/>
          <w:highlight w:val="none"/>
          <w:lang w:val="en-US" w:eastAsia="zh-Hans"/>
        </w:rPr>
        <w:t>约</w:t>
      </w:r>
      <w:r>
        <w:rPr>
          <w:rFonts w:hint="eastAsia" w:ascii="仿宋" w:hAnsi="仿宋" w:eastAsia="仿宋" w:cs="仿宋"/>
          <w:b w:val="0"/>
          <w:bCs/>
          <w:color w:val="auto"/>
          <w:sz w:val="24"/>
          <w:szCs w:val="24"/>
          <w:highlight w:val="none"/>
        </w:rPr>
        <w:t>定，严格按施工设计图纸、技术规范和经甲方批准（或下发）的施工组织设计精心施工。</w:t>
      </w:r>
    </w:p>
    <w:p w14:paraId="22569F53">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乙方负责对所属施工人员进行施工技术交底，施工过程管理、检查和纠偏，对施工及检验计量器具定期认证、用前标定，保证自检精度。乙方无权擅自改变施工图设计、配合比、施工技术方案等，由此造成的损失责任自负。</w:t>
      </w:r>
    </w:p>
    <w:p w14:paraId="115BE131">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乙方设专人负责工程质量自检，工序自检合格后由甲方报监理工程师检验，未经监理检查合格不得进入下道工序施工。</w:t>
      </w:r>
    </w:p>
    <w:p w14:paraId="13B7AC82">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乙方配合并服从现场监理的质量管理，对管理中存在的分歧可向甲方提出并协商解决。</w:t>
      </w:r>
    </w:p>
    <w:p w14:paraId="506A5819">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因乙方原因发生任何质量事故造成乙方损失由乙方自行承担，造成甲方受到的经济损失、经济处罚</w:t>
      </w:r>
      <w:r>
        <w:rPr>
          <w:rFonts w:hint="eastAsia" w:ascii="仿宋" w:hAnsi="仿宋" w:eastAsia="仿宋" w:cs="仿宋"/>
          <w:b w:val="0"/>
          <w:bCs/>
          <w:color w:val="auto"/>
          <w:sz w:val="24"/>
          <w:szCs w:val="24"/>
          <w:highlight w:val="none"/>
          <w:lang w:val="en-US" w:eastAsia="zh-Hans"/>
        </w:rPr>
        <w:t>及其他损失的</w:t>
      </w:r>
      <w:r>
        <w:rPr>
          <w:rFonts w:hint="eastAsia" w:ascii="仿宋" w:hAnsi="仿宋" w:eastAsia="仿宋" w:cs="仿宋"/>
          <w:b w:val="0"/>
          <w:bCs/>
          <w:color w:val="auto"/>
          <w:sz w:val="24"/>
          <w:szCs w:val="24"/>
          <w:highlight w:val="none"/>
        </w:rPr>
        <w:t>，其费用、</w:t>
      </w:r>
      <w:r>
        <w:rPr>
          <w:rFonts w:hint="eastAsia" w:ascii="仿宋" w:hAnsi="仿宋" w:eastAsia="仿宋" w:cs="仿宋"/>
          <w:b w:val="0"/>
          <w:bCs/>
          <w:color w:val="auto"/>
          <w:sz w:val="24"/>
          <w:szCs w:val="24"/>
          <w:highlight w:val="none"/>
          <w:lang w:val="en-US" w:eastAsia="zh-Hans"/>
        </w:rPr>
        <w:t>损失</w:t>
      </w:r>
      <w:r>
        <w:rPr>
          <w:rFonts w:hint="eastAsia" w:ascii="仿宋" w:hAnsi="仿宋" w:eastAsia="仿宋" w:cs="仿宋"/>
          <w:b w:val="0"/>
          <w:bCs/>
          <w:color w:val="auto"/>
          <w:sz w:val="24"/>
          <w:szCs w:val="24"/>
          <w:highlight w:val="none"/>
        </w:rPr>
        <w:t>均由乙方承担。</w:t>
      </w:r>
    </w:p>
    <w:p w14:paraId="5CB9478F">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缺陷责任期内，如因乙方原因造成的缺陷，乙方负责维修，并承担产生的一切费用，包括不限于鉴定、维修等费用。如由他人原因造成的缺陷，乙方不承担费用，应积极配合组织维修。</w:t>
      </w:r>
    </w:p>
    <w:p w14:paraId="02B1FBF9">
      <w:pPr>
        <w:pStyle w:val="13"/>
        <w:keepNext w:val="0"/>
        <w:keepLines w:val="0"/>
        <w:pageBreakBefore w:val="0"/>
        <w:numPr>
          <w:ilvl w:val="0"/>
          <w:numId w:val="0"/>
        </w:numPr>
        <w:kinsoku/>
        <w:wordWrap/>
        <w:overflowPunct/>
        <w:topLinePunct w:val="0"/>
        <w:autoSpaceDE/>
        <w:autoSpaceDN/>
        <w:bidi w:val="0"/>
        <w:adjustRightInd w:val="0"/>
        <w:snapToGrid w:val="0"/>
        <w:spacing w:after="0" w:line="360" w:lineRule="exact"/>
        <w:ind w:right="0" w:rightChars="0" w:firstLine="482" w:firstLineChars="200"/>
        <w:textAlignment w:val="auto"/>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第六条 双方驻工地代表</w:t>
      </w:r>
    </w:p>
    <w:p w14:paraId="051A5444">
      <w:pPr>
        <w:pStyle w:val="13"/>
        <w:keepNext w:val="0"/>
        <w:keepLines w:val="0"/>
        <w:pageBreakBefore w:val="0"/>
        <w:kinsoku/>
        <w:wordWrap/>
        <w:overflowPunct/>
        <w:topLinePunct w:val="0"/>
        <w:autoSpaceDE/>
        <w:autoSpaceDN/>
        <w:bidi w:val="0"/>
        <w:adjustRightInd w:val="0"/>
        <w:snapToGrid w:val="0"/>
        <w:spacing w:after="0" w:line="360" w:lineRule="exact"/>
        <w:ind w:right="0" w:rightChars="0" w:firstLine="480" w:firstLineChars="2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1.甲方委派的担任驻工地履行本合同的工地代表为</w:t>
      </w:r>
      <w:r>
        <w:rPr>
          <w:rFonts w:hint="eastAsia" w:ascii="仿宋" w:hAnsi="仿宋" w:eastAsia="仿宋" w:cs="仿宋"/>
          <w:color w:val="auto"/>
          <w:sz w:val="24"/>
          <w:szCs w:val="24"/>
          <w:highlight w:val="none"/>
          <w:u w:val="single"/>
          <w:lang w:val="en-US" w:eastAsia="zh-CN" w:bidi="ar-SA"/>
        </w:rPr>
        <w:t xml:space="preserve">：        </w:t>
      </w:r>
      <w:r>
        <w:rPr>
          <w:rFonts w:hint="eastAsia" w:ascii="仿宋" w:hAnsi="仿宋" w:eastAsia="仿宋" w:cs="仿宋"/>
          <w:color w:val="auto"/>
          <w:sz w:val="24"/>
          <w:szCs w:val="24"/>
          <w:highlight w:val="none"/>
          <w:u w:val="none"/>
          <w:lang w:val="en-US" w:eastAsia="zh-CN" w:bidi="ar-SA"/>
        </w:rPr>
        <w:t>，</w:t>
      </w:r>
      <w:r>
        <w:rPr>
          <w:rFonts w:hint="eastAsia" w:ascii="仿宋" w:hAnsi="仿宋" w:eastAsia="仿宋" w:cs="仿宋"/>
          <w:color w:val="auto"/>
          <w:sz w:val="24"/>
          <w:szCs w:val="24"/>
          <w:highlight w:val="none"/>
          <w:lang w:val="en-US" w:eastAsia="zh-CN" w:bidi="ar-SA"/>
        </w:rPr>
        <w:t>职务：项目经理，负责本工程安全质量监察，进度及质量控制、检查及其它事项，负责审批结算资料等文件，签发或发布相关指令。</w:t>
      </w:r>
    </w:p>
    <w:p w14:paraId="07345830">
      <w:pPr>
        <w:pStyle w:val="13"/>
        <w:keepNext w:val="0"/>
        <w:keepLines w:val="0"/>
        <w:pageBreakBefore w:val="0"/>
        <w:kinsoku/>
        <w:wordWrap/>
        <w:overflowPunct/>
        <w:topLinePunct w:val="0"/>
        <w:autoSpaceDE/>
        <w:autoSpaceDN/>
        <w:bidi w:val="0"/>
        <w:adjustRightInd w:val="0"/>
        <w:snapToGrid w:val="0"/>
        <w:spacing w:after="0" w:line="360" w:lineRule="exact"/>
        <w:ind w:right="0" w:rightChars="0" w:firstLine="480" w:firstLineChars="2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2.乙方委派的担任驻工地履行本合同的工地代表为</w:t>
      </w:r>
      <w:r>
        <w:rPr>
          <w:rFonts w:hint="eastAsia" w:ascii="仿宋" w:hAnsi="仿宋" w:eastAsia="仿宋" w:cs="仿宋"/>
          <w:color w:val="auto"/>
          <w:sz w:val="24"/>
          <w:szCs w:val="24"/>
          <w:highlight w:val="none"/>
          <w:u w:val="single"/>
          <w:lang w:val="en-US" w:eastAsia="zh-CN" w:bidi="ar-SA"/>
        </w:rPr>
        <w:t xml:space="preserve">：        </w:t>
      </w:r>
      <w:r>
        <w:rPr>
          <w:rFonts w:hint="eastAsia" w:ascii="仿宋" w:hAnsi="仿宋" w:eastAsia="仿宋" w:cs="仿宋"/>
          <w:color w:val="auto"/>
          <w:sz w:val="24"/>
          <w:szCs w:val="24"/>
          <w:highlight w:val="none"/>
          <w:lang w:val="en-US" w:eastAsia="zh-CN" w:bidi="ar-SA"/>
        </w:rPr>
        <w:t>，电话：</w:t>
      </w:r>
      <w:r>
        <w:rPr>
          <w:rFonts w:hint="eastAsia" w:ascii="仿宋" w:hAnsi="仿宋" w:eastAsia="仿宋" w:cs="仿宋"/>
          <w:color w:val="auto"/>
          <w:sz w:val="24"/>
          <w:szCs w:val="24"/>
          <w:highlight w:val="none"/>
          <w:u w:val="single"/>
          <w:lang w:val="en-US" w:eastAsia="zh-CN" w:bidi="ar-SA"/>
        </w:rPr>
        <w:t xml:space="preserve">        </w:t>
      </w:r>
      <w:r>
        <w:rPr>
          <w:rFonts w:hint="eastAsia" w:ascii="仿宋" w:hAnsi="仿宋" w:eastAsia="仿宋" w:cs="仿宋"/>
          <w:color w:val="auto"/>
          <w:sz w:val="24"/>
          <w:szCs w:val="24"/>
          <w:highlight w:val="none"/>
          <w:lang w:val="en-US" w:eastAsia="zh-CN" w:bidi="ar-SA"/>
        </w:rPr>
        <w:t>，身份证号</w:t>
      </w:r>
      <w:r>
        <w:rPr>
          <w:rFonts w:hint="eastAsia" w:ascii="仿宋" w:hAnsi="仿宋" w:eastAsia="仿宋" w:cs="仿宋"/>
          <w:color w:val="auto"/>
          <w:sz w:val="24"/>
          <w:szCs w:val="24"/>
          <w:highlight w:val="none"/>
          <w:u w:val="single"/>
          <w:lang w:val="en-US" w:eastAsia="zh-CN" w:bidi="ar-SA"/>
        </w:rPr>
        <w:t>：                ，</w:t>
      </w:r>
      <w:r>
        <w:rPr>
          <w:rFonts w:hint="eastAsia" w:ascii="仿宋" w:hAnsi="仿宋" w:eastAsia="仿宋" w:cs="仿宋"/>
          <w:color w:val="auto"/>
          <w:sz w:val="24"/>
          <w:szCs w:val="24"/>
          <w:highlight w:val="none"/>
          <w:lang w:val="en-US" w:eastAsia="zh-CN" w:bidi="ar-SA"/>
        </w:rPr>
        <w:t>负责本合同工作内容组织实施，处理施工中的结算、材料领用、签订补充协议及其他书面往来文件、结算领取工程款等与履行本合同相关的一切事宜。</w:t>
      </w:r>
    </w:p>
    <w:p w14:paraId="05BB8058">
      <w:pPr>
        <w:keepNext w:val="0"/>
        <w:keepLines w:val="0"/>
        <w:pageBreakBefore w:val="0"/>
        <w:numPr>
          <w:ilvl w:val="0"/>
          <w:numId w:val="0"/>
        </w:numPr>
        <w:tabs>
          <w:tab w:val="left" w:pos="540"/>
          <w:tab w:val="left" w:pos="720"/>
        </w:tabs>
        <w:kinsoku/>
        <w:overflowPunct/>
        <w:topLinePunct w:val="0"/>
        <w:autoSpaceDE/>
        <w:autoSpaceDN/>
        <w:bidi w:val="0"/>
        <w:spacing w:after="0" w:line="360" w:lineRule="exact"/>
        <w:ind w:right="0" w:rightChars="0"/>
        <w:jc w:val="left"/>
        <w:textAlignment w:val="auto"/>
        <w:rPr>
          <w:rFonts w:hint="eastAsia" w:ascii="仿宋" w:hAnsi="仿宋" w:eastAsia="仿宋" w:cs="仿宋"/>
          <w:b/>
          <w:bCs/>
          <w:color w:val="auto"/>
          <w:szCs w:val="24"/>
          <w:highlight w:val="none"/>
          <w:lang w:val="en-US" w:eastAsia="zh-CN"/>
        </w:rPr>
      </w:pPr>
      <w:r>
        <w:rPr>
          <w:rFonts w:hint="eastAsia" w:ascii="仿宋" w:hAnsi="仿宋" w:eastAsia="仿宋" w:cs="仿宋"/>
          <w:color w:val="auto"/>
          <w:sz w:val="24"/>
          <w:szCs w:val="24"/>
          <w:highlight w:val="none"/>
          <w:lang w:val="en-US" w:eastAsia="zh-CN" w:bidi="ar-SA"/>
        </w:rPr>
        <w:t>3.双方约定：甲方出具并经甲方审核程序及工地代表亲笔签字并加盖甲方项目部公章的结算单，作为施工期间和最终结算、付款的唯一依据，除此之外任何证明、收条、欠条、信函等文件资料，都不得作为结算、付款依据。甲方其他人员的任何签字、签认都不具有该事项最终确认的效力。乙方如持有此类文件，甲方不予认可。</w:t>
      </w:r>
    </w:p>
    <w:p w14:paraId="76F74623">
      <w:pPr>
        <w:keepNext w:val="0"/>
        <w:keepLines w:val="0"/>
        <w:pageBreakBefore w:val="0"/>
        <w:kinsoku/>
        <w:overflowPunct/>
        <w:topLinePunct w:val="0"/>
        <w:autoSpaceDE/>
        <w:autoSpaceDN/>
        <w:bidi w:val="0"/>
        <w:spacing w:after="0" w:line="360" w:lineRule="exact"/>
        <w:ind w:right="0" w:rightChars="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szCs w:val="24"/>
          <w:highlight w:val="none"/>
        </w:rPr>
        <w:t>第</w:t>
      </w:r>
      <w:r>
        <w:rPr>
          <w:rFonts w:hint="eastAsia" w:ascii="仿宋" w:hAnsi="仿宋" w:eastAsia="仿宋" w:cs="仿宋"/>
          <w:b/>
          <w:color w:val="auto"/>
          <w:szCs w:val="24"/>
          <w:highlight w:val="none"/>
          <w:lang w:val="en-US" w:eastAsia="zh-CN"/>
        </w:rPr>
        <w:t>七</w:t>
      </w:r>
      <w:r>
        <w:rPr>
          <w:rFonts w:hint="eastAsia" w:ascii="仿宋" w:hAnsi="仿宋" w:eastAsia="仿宋" w:cs="仿宋"/>
          <w:b/>
          <w:color w:val="auto"/>
          <w:szCs w:val="24"/>
          <w:highlight w:val="none"/>
        </w:rPr>
        <w:t xml:space="preserve">条 </w:t>
      </w:r>
      <w:r>
        <w:rPr>
          <w:rFonts w:hint="eastAsia" w:ascii="仿宋" w:hAnsi="仿宋" w:eastAsia="仿宋" w:cs="仿宋"/>
          <w:b/>
          <w:color w:val="auto"/>
          <w:highlight w:val="none"/>
        </w:rPr>
        <w:t>工程进度管理</w:t>
      </w:r>
    </w:p>
    <w:p w14:paraId="35D12709">
      <w:pPr>
        <w:keepNext w:val="0"/>
        <w:keepLines w:val="0"/>
        <w:pageBreakBefore w:val="0"/>
        <w:kinsoku/>
        <w:overflowPunct/>
        <w:topLinePunct w:val="0"/>
        <w:autoSpaceDE/>
        <w:autoSpaceDN/>
        <w:bidi w:val="0"/>
        <w:spacing w:after="0" w:line="360" w:lineRule="exact"/>
        <w:ind w:right="0" w:righ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1.乙方施工必须满足甲方进度计划要求，同时符合业主总体控制计划及阶段性目标的规定。</w:t>
      </w:r>
    </w:p>
    <w:p w14:paraId="7DF52AE5">
      <w:pPr>
        <w:keepNext w:val="0"/>
        <w:keepLines w:val="0"/>
        <w:pageBreakBefore w:val="0"/>
        <w:kinsoku/>
        <w:overflowPunct/>
        <w:topLinePunct w:val="0"/>
        <w:autoSpaceDE/>
        <w:autoSpaceDN/>
        <w:bidi w:val="0"/>
        <w:spacing w:after="0" w:line="360" w:lineRule="exact"/>
        <w:ind w:right="0" w:righ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甲方按施工控制计划，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甲方本着双盈的原则，协助乙方进行工程进度协调与服务。</w:t>
      </w:r>
    </w:p>
    <w:p w14:paraId="24C04B59">
      <w:pPr>
        <w:keepNext w:val="0"/>
        <w:keepLines w:val="0"/>
        <w:pageBreakBefore w:val="0"/>
        <w:kinsoku/>
        <w:overflowPunct/>
        <w:topLinePunct w:val="0"/>
        <w:autoSpaceDE/>
        <w:autoSpaceDN/>
        <w:bidi w:val="0"/>
        <w:spacing w:after="0" w:line="360" w:lineRule="exact"/>
        <w:ind w:right="0" w:righ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3.乙方应保证投入与分包工程量和计划进度相匹配人员、材料、设备及资金等资源，为进度计划的实现奠定基础。乙方应严格按照施工进度计划组织生产，并随时进行计划调整，以满足工程项目的总体计划。</w:t>
      </w:r>
    </w:p>
    <w:p w14:paraId="21218C6E">
      <w:pPr>
        <w:keepNext w:val="0"/>
        <w:keepLines w:val="0"/>
        <w:pageBreakBefore w:val="0"/>
        <w:kinsoku/>
        <w:overflowPunct/>
        <w:topLinePunct w:val="0"/>
        <w:autoSpaceDE/>
        <w:autoSpaceDN/>
        <w:bidi w:val="0"/>
        <w:spacing w:after="0" w:line="360" w:lineRule="exact"/>
        <w:ind w:right="0" w:righ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因乙方原因使工期延长造成乙方损失由乙方自行承担，造成甲方受到的经济损失、经济处罚</w:t>
      </w:r>
      <w:r>
        <w:rPr>
          <w:rFonts w:hint="eastAsia" w:ascii="仿宋" w:hAnsi="仿宋" w:eastAsia="仿宋" w:cs="仿宋"/>
          <w:color w:val="auto"/>
          <w:szCs w:val="24"/>
          <w:highlight w:val="none"/>
          <w:lang w:val="en-US" w:eastAsia="zh-Hans"/>
        </w:rPr>
        <w:t>及其他损失的</w:t>
      </w:r>
      <w:r>
        <w:rPr>
          <w:rFonts w:hint="eastAsia" w:ascii="仿宋" w:hAnsi="仿宋" w:eastAsia="仿宋" w:cs="仿宋"/>
          <w:color w:val="auto"/>
          <w:szCs w:val="24"/>
          <w:highlight w:val="none"/>
        </w:rPr>
        <w:t>，其费用、</w:t>
      </w:r>
      <w:r>
        <w:rPr>
          <w:rFonts w:hint="eastAsia" w:ascii="仿宋" w:hAnsi="仿宋" w:eastAsia="仿宋" w:cs="仿宋"/>
          <w:color w:val="auto"/>
          <w:szCs w:val="24"/>
          <w:highlight w:val="none"/>
          <w:lang w:val="en-US" w:eastAsia="zh-Hans"/>
        </w:rPr>
        <w:t>损失</w:t>
      </w:r>
      <w:r>
        <w:rPr>
          <w:rFonts w:hint="eastAsia" w:ascii="仿宋" w:hAnsi="仿宋" w:eastAsia="仿宋" w:cs="仿宋"/>
          <w:color w:val="auto"/>
          <w:szCs w:val="24"/>
          <w:highlight w:val="none"/>
        </w:rPr>
        <w:t>均由乙方承担。</w:t>
      </w:r>
    </w:p>
    <w:p w14:paraId="750EAC7A">
      <w:pPr>
        <w:keepNext w:val="0"/>
        <w:keepLines w:val="0"/>
        <w:pageBreakBefore w:val="0"/>
        <w:kinsoku/>
        <w:overflowPunct/>
        <w:topLinePunct w:val="0"/>
        <w:autoSpaceDE/>
        <w:autoSpaceDN/>
        <w:bidi w:val="0"/>
        <w:spacing w:after="0" w:line="360" w:lineRule="exact"/>
        <w:ind w:right="0" w:rightChars="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szCs w:val="24"/>
          <w:highlight w:val="none"/>
        </w:rPr>
        <w:t>第</w:t>
      </w:r>
      <w:r>
        <w:rPr>
          <w:rFonts w:hint="eastAsia" w:ascii="仿宋" w:hAnsi="仿宋" w:eastAsia="仿宋" w:cs="仿宋"/>
          <w:b/>
          <w:color w:val="auto"/>
          <w:szCs w:val="24"/>
          <w:highlight w:val="none"/>
          <w:lang w:val="en-US" w:eastAsia="zh-CN"/>
        </w:rPr>
        <w:t>八</w:t>
      </w:r>
      <w:r>
        <w:rPr>
          <w:rFonts w:hint="eastAsia" w:ascii="仿宋" w:hAnsi="仿宋" w:eastAsia="仿宋" w:cs="仿宋"/>
          <w:b/>
          <w:color w:val="auto"/>
          <w:szCs w:val="24"/>
          <w:highlight w:val="none"/>
        </w:rPr>
        <w:t xml:space="preserve">条 </w:t>
      </w:r>
      <w:r>
        <w:rPr>
          <w:rFonts w:hint="eastAsia" w:ascii="仿宋" w:hAnsi="仿宋" w:eastAsia="仿宋" w:cs="仿宋"/>
          <w:b/>
          <w:color w:val="auto"/>
          <w:highlight w:val="none"/>
        </w:rPr>
        <w:t>工程安全管理</w:t>
      </w:r>
    </w:p>
    <w:p w14:paraId="73E40026">
      <w:pPr>
        <w:keepNext w:val="0"/>
        <w:keepLines w:val="0"/>
        <w:pageBreakBefore w:val="0"/>
        <w:kinsoku/>
        <w:overflowPunct/>
        <w:topLinePunct w:val="0"/>
        <w:autoSpaceDE/>
        <w:autoSpaceDN/>
        <w:bidi w:val="0"/>
        <w:spacing w:after="0" w:line="360" w:lineRule="exact"/>
        <w:ind w:right="0" w:rightChars="0"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1.甲方安全管理及责任</w:t>
      </w:r>
    </w:p>
    <w:p w14:paraId="74C9DE20">
      <w:pPr>
        <w:keepNext w:val="0"/>
        <w:keepLines w:val="0"/>
        <w:pageBreakBefore w:val="0"/>
        <w:kinsoku/>
        <w:overflowPunct/>
        <w:topLinePunct w:val="0"/>
        <w:autoSpaceDE/>
        <w:autoSpaceDN/>
        <w:bidi w:val="0"/>
        <w:spacing w:after="0" w:line="360" w:lineRule="exact"/>
        <w:ind w:right="0" w:rightChars="0"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1.1甲方负责审批乙方安全技术方案和应急预案，对乙方安全责任人及现场安全管理人员进行安全知识培训、教育及交底。</w:t>
      </w:r>
    </w:p>
    <w:p w14:paraId="06F1EF66">
      <w:pPr>
        <w:keepNext w:val="0"/>
        <w:keepLines w:val="0"/>
        <w:pageBreakBefore w:val="0"/>
        <w:kinsoku/>
        <w:overflowPunct/>
        <w:topLinePunct w:val="0"/>
        <w:autoSpaceDE/>
        <w:autoSpaceDN/>
        <w:bidi w:val="0"/>
        <w:spacing w:after="0" w:line="360" w:lineRule="exact"/>
        <w:ind w:right="0" w:rightChars="0"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1.2甲方负责合同履约期间对乙方施工安全和保卫工作进行监督、检查，对存在的隐患有权要求乙方进行整改，对限期内未得到落实时，甲方有权要求乙方停工整改或处罚甚至终止合同。由此造成的费用增加或损失，乙方负全部责任。</w:t>
      </w:r>
    </w:p>
    <w:p w14:paraId="5CBE2C79">
      <w:pPr>
        <w:keepNext w:val="0"/>
        <w:keepLines w:val="0"/>
        <w:pageBreakBefore w:val="0"/>
        <w:kinsoku/>
        <w:overflowPunct/>
        <w:topLinePunct w:val="0"/>
        <w:autoSpaceDE/>
        <w:autoSpaceDN/>
        <w:bidi w:val="0"/>
        <w:spacing w:after="0" w:line="360" w:lineRule="exact"/>
        <w:ind w:right="0" w:rightChars="0"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2.乙方安全控制及责任</w:t>
      </w:r>
    </w:p>
    <w:p w14:paraId="1648A456">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合同履约期间乙方对分包工程的安全负责，做到安全生产、文明施工。乙方合同签约人即为安全生产第一责任人，对分包工程的安全生产负全部责任，严格执行安全生产法规，接受甲方的安全监督、检查、处罚。</w:t>
      </w:r>
    </w:p>
    <w:p w14:paraId="75B48010">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2.2乙方为分包工程设专职安全员：</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 xml:space="preserve"> ，身份证号：</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 xml:space="preserve"> 。对分包工程履行安全布置、安全管理、安全检查、安全处理等全部安全职责。</w:t>
      </w:r>
    </w:p>
    <w:p w14:paraId="250A9CF4">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 xml:space="preserve">2.3乙方及其各班组建立安全施工领导小组，设立专职安全员与甲方保持联系，并定期对其职工进行安全教育，经常进行安全施工检查（特别是班前教育检查），且和施工个人要签定安全责任书，不签者由此产生的一切后果均由乙方承担。 </w:t>
      </w:r>
    </w:p>
    <w:p w14:paraId="262DE458">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2.4乙方必须确保所有进场施工的人员安全。老、弱、病、残、孕、家属、小孩、童工、非现场施工人员等禁止进入施工规划区域内，否则，产生一切后果均乙方自负，甲方不承担任何责任。</w:t>
      </w:r>
    </w:p>
    <w:p w14:paraId="50868146">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2.5乙方必须确保所有劳务工人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14:paraId="51EFEAF9">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2.6乙方在施工期内各班组及个人要增强安全意识，做好自身安全保护，由乙方自身各种原因引起的安全事故均由乙方负责，甲方概不负责。乙方施工人员外出发生走失或任何不安全事件，责任由乙方自负，甲方概不负责。</w:t>
      </w:r>
    </w:p>
    <w:p w14:paraId="37B13960">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2.7在施工过程中，乙方人员发生的意外事故或由于乙方原因对第三方造成伤害的，均由乙方承担全部责任；乙方人员在施工场地之外发生的意外事故、交通事故及其他因第三方行为造成伤害的，由乙方承担全部赔偿责任。如乙方未履行赔偿责任，导致甲方被起诉或垫付款项的，甲方有权在应付给乙方的工程款中扣除相应赔偿款及甲方为此支付的诉讼费、保全费、律师费、差旅费等实际发生的费用。</w:t>
      </w:r>
    </w:p>
    <w:p w14:paraId="093B1B44">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2.8乙方存在未设置安全人员，未能正确、全面执行安全技术措施、施工组织设计，作业人员未掌握本工程项目特点及施工安全措施，用于本工程项目的施工机械、工器具及安全防护用品不满足施工需要等情况，甲方均有权要求乙方立即停工整改，由此引起的后果及损失由乙方承担。</w:t>
      </w:r>
    </w:p>
    <w:p w14:paraId="55CCC3E9">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2.9乙方发生安全生产事故时应按规定时限向甲方及所属上级单位和国家相关管理部门进行汇报，积极主动按规定程序进行处理并承担相应的经济和法律责任。处理过程中甲方予以协助，</w:t>
      </w:r>
      <w:r>
        <w:rPr>
          <w:rFonts w:hint="eastAsia" w:ascii="仿宋" w:hAnsi="仿宋" w:eastAsia="仿宋" w:cs="仿宋"/>
          <w:color w:val="auto"/>
          <w:szCs w:val="24"/>
          <w:highlight w:val="none"/>
          <w:lang w:val="en-US" w:eastAsia="zh-Hans"/>
        </w:rPr>
        <w:t>如</w:t>
      </w:r>
      <w:r>
        <w:rPr>
          <w:rFonts w:hint="eastAsia" w:ascii="仿宋" w:hAnsi="仿宋" w:eastAsia="仿宋" w:cs="仿宋"/>
          <w:color w:val="auto"/>
          <w:szCs w:val="24"/>
          <w:highlight w:val="none"/>
          <w:lang w:val="en-US" w:eastAsia="zh-CN"/>
        </w:rPr>
        <w:t>甲方</w:t>
      </w:r>
      <w:r>
        <w:rPr>
          <w:rFonts w:hint="eastAsia" w:ascii="仿宋" w:hAnsi="仿宋" w:eastAsia="仿宋" w:cs="仿宋"/>
          <w:color w:val="auto"/>
          <w:szCs w:val="24"/>
          <w:highlight w:val="none"/>
          <w:lang w:val="en-US" w:eastAsia="zh-Hans"/>
        </w:rPr>
        <w:t>为此</w:t>
      </w:r>
      <w:r>
        <w:rPr>
          <w:rFonts w:hint="eastAsia" w:ascii="仿宋" w:hAnsi="仿宋" w:eastAsia="仿宋" w:cs="仿宋"/>
          <w:color w:val="auto"/>
          <w:szCs w:val="24"/>
          <w:highlight w:val="none"/>
          <w:lang w:val="en-US" w:eastAsia="zh-CN"/>
        </w:rPr>
        <w:t>支出</w:t>
      </w:r>
      <w:r>
        <w:rPr>
          <w:rFonts w:hint="eastAsia" w:ascii="仿宋" w:hAnsi="仿宋" w:eastAsia="仿宋" w:cs="仿宋"/>
          <w:color w:val="auto"/>
          <w:szCs w:val="24"/>
          <w:highlight w:val="none"/>
          <w:lang w:val="en-US" w:eastAsia="zh-Hans"/>
        </w:rPr>
        <w:t>了</w:t>
      </w:r>
      <w:r>
        <w:rPr>
          <w:rFonts w:hint="eastAsia" w:ascii="仿宋" w:hAnsi="仿宋" w:eastAsia="仿宋" w:cs="仿宋"/>
          <w:color w:val="auto"/>
          <w:szCs w:val="24"/>
          <w:highlight w:val="none"/>
          <w:lang w:val="en-US" w:eastAsia="zh-CN"/>
        </w:rPr>
        <w:t>费用</w:t>
      </w:r>
      <w:r>
        <w:rPr>
          <w:rFonts w:hint="eastAsia" w:ascii="仿宋" w:hAnsi="仿宋" w:eastAsia="仿宋" w:cs="仿宋"/>
          <w:color w:val="auto"/>
          <w:szCs w:val="24"/>
          <w:highlight w:val="none"/>
          <w:lang w:val="en-US" w:eastAsia="zh-Hans"/>
        </w:rPr>
        <w:t>有权</w:t>
      </w:r>
      <w:r>
        <w:rPr>
          <w:rFonts w:hint="eastAsia" w:ascii="仿宋" w:hAnsi="仿宋" w:eastAsia="仿宋" w:cs="仿宋"/>
          <w:color w:val="auto"/>
          <w:szCs w:val="24"/>
          <w:highlight w:val="none"/>
          <w:lang w:val="en-US" w:eastAsia="zh-CN"/>
        </w:rPr>
        <w:t>从乙方工程款中</w:t>
      </w:r>
      <w:r>
        <w:rPr>
          <w:rFonts w:hint="eastAsia" w:ascii="仿宋" w:hAnsi="仿宋" w:eastAsia="仿宋" w:cs="仿宋"/>
          <w:color w:val="auto"/>
          <w:szCs w:val="24"/>
          <w:highlight w:val="none"/>
          <w:lang w:val="en-US" w:eastAsia="zh-Hans"/>
        </w:rPr>
        <w:t>直接扣除</w:t>
      </w:r>
      <w:r>
        <w:rPr>
          <w:rFonts w:hint="eastAsia" w:ascii="仿宋" w:hAnsi="仿宋" w:eastAsia="仿宋" w:cs="仿宋"/>
          <w:color w:val="auto"/>
          <w:szCs w:val="24"/>
          <w:highlight w:val="none"/>
          <w:lang w:val="en-US" w:eastAsia="zh-CN"/>
        </w:rPr>
        <w:t>。</w:t>
      </w:r>
    </w:p>
    <w:p w14:paraId="0C730F11">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2.10</w:t>
      </w:r>
      <w:r>
        <w:rPr>
          <w:rFonts w:hint="eastAsia" w:ascii="仿宋" w:hAnsi="仿宋" w:eastAsia="仿宋" w:cs="仿宋"/>
          <w:color w:val="auto"/>
          <w:szCs w:val="24"/>
          <w:highlight w:val="none"/>
          <w:lang w:val="en-US" w:eastAsia="zh-Hans"/>
        </w:rPr>
        <w:t>施工期内，</w:t>
      </w:r>
      <w:r>
        <w:rPr>
          <w:rFonts w:hint="eastAsia" w:ascii="仿宋" w:hAnsi="仿宋" w:eastAsia="仿宋" w:cs="仿宋"/>
          <w:color w:val="auto"/>
          <w:szCs w:val="24"/>
          <w:highlight w:val="none"/>
          <w:lang w:val="en-US" w:eastAsia="zh-CN"/>
        </w:rPr>
        <w:t>发生任何</w:t>
      </w:r>
      <w:r>
        <w:rPr>
          <w:rFonts w:hint="eastAsia" w:ascii="仿宋" w:hAnsi="仿宋" w:eastAsia="仿宋" w:cs="仿宋"/>
          <w:color w:val="auto"/>
          <w:szCs w:val="24"/>
          <w:highlight w:val="none"/>
          <w:lang w:val="en-US" w:eastAsia="zh-Hans"/>
        </w:rPr>
        <w:t>人身、财产损失的，均由乙方负责，</w:t>
      </w:r>
      <w:r>
        <w:rPr>
          <w:rFonts w:hint="eastAsia" w:ascii="仿宋" w:hAnsi="仿宋" w:eastAsia="仿宋" w:cs="仿宋"/>
          <w:color w:val="auto"/>
          <w:szCs w:val="24"/>
          <w:highlight w:val="none"/>
          <w:lang w:val="en-US" w:eastAsia="zh-CN"/>
        </w:rPr>
        <w:t>造成乙方损失由乙方自行承担，造成甲方受到的经济损失、经济处罚</w:t>
      </w:r>
      <w:r>
        <w:rPr>
          <w:rFonts w:hint="eastAsia" w:ascii="仿宋" w:hAnsi="仿宋" w:eastAsia="仿宋" w:cs="仿宋"/>
          <w:color w:val="auto"/>
          <w:szCs w:val="24"/>
          <w:highlight w:val="none"/>
          <w:lang w:val="en-US" w:eastAsia="zh-Hans"/>
        </w:rPr>
        <w:t>及其他损失的</w:t>
      </w:r>
      <w:r>
        <w:rPr>
          <w:rFonts w:hint="eastAsia" w:ascii="仿宋" w:hAnsi="仿宋" w:eastAsia="仿宋" w:cs="仿宋"/>
          <w:color w:val="auto"/>
          <w:szCs w:val="24"/>
          <w:highlight w:val="none"/>
          <w:lang w:val="en-US" w:eastAsia="zh-CN"/>
        </w:rPr>
        <w:t>，其费用、</w:t>
      </w:r>
      <w:r>
        <w:rPr>
          <w:rFonts w:hint="eastAsia" w:ascii="仿宋" w:hAnsi="仿宋" w:eastAsia="仿宋" w:cs="仿宋"/>
          <w:color w:val="auto"/>
          <w:szCs w:val="24"/>
          <w:highlight w:val="none"/>
          <w:lang w:val="en-US" w:eastAsia="zh-Hans"/>
        </w:rPr>
        <w:t>损失</w:t>
      </w:r>
      <w:r>
        <w:rPr>
          <w:rFonts w:hint="eastAsia" w:ascii="仿宋" w:hAnsi="仿宋" w:eastAsia="仿宋" w:cs="仿宋"/>
          <w:color w:val="auto"/>
          <w:szCs w:val="24"/>
          <w:highlight w:val="none"/>
          <w:lang w:val="en-US" w:eastAsia="zh-CN"/>
        </w:rPr>
        <w:t>均由乙方承担。</w:t>
      </w:r>
    </w:p>
    <w:p w14:paraId="4523B675">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highlight w:val="none"/>
        </w:rPr>
      </w:pPr>
    </w:p>
    <w:p w14:paraId="11754C71">
      <w:pPr>
        <w:keepNext w:val="0"/>
        <w:keepLines w:val="0"/>
        <w:pageBreakBefore w:val="0"/>
        <w:kinsoku/>
        <w:overflowPunct/>
        <w:topLinePunct w:val="0"/>
        <w:bidi w:val="0"/>
        <w:spacing w:after="0" w:line="36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第</w:t>
      </w:r>
      <w:r>
        <w:rPr>
          <w:rFonts w:hint="eastAsia" w:ascii="仿宋" w:hAnsi="仿宋" w:eastAsia="仿宋" w:cs="仿宋"/>
          <w:b/>
          <w:color w:val="auto"/>
          <w:highlight w:val="none"/>
          <w:lang w:val="en-US" w:eastAsia="zh-CN"/>
        </w:rPr>
        <w:t>九</w:t>
      </w:r>
      <w:r>
        <w:rPr>
          <w:rFonts w:hint="eastAsia" w:ascii="仿宋" w:hAnsi="仿宋" w:eastAsia="仿宋" w:cs="仿宋"/>
          <w:b/>
          <w:color w:val="auto"/>
          <w:highlight w:val="none"/>
        </w:rPr>
        <w:t>条  环境保护及文明施工管理</w:t>
      </w:r>
    </w:p>
    <w:p w14:paraId="58C554C8">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14:paraId="2AC93D6C">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乙方服从甲方的统一管理，接受甲方的监督。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14:paraId="0A37E080">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highlight w:val="none"/>
        </w:rPr>
      </w:pPr>
    </w:p>
    <w:p w14:paraId="20946D21">
      <w:pPr>
        <w:keepNext w:val="0"/>
        <w:keepLines w:val="0"/>
        <w:pageBreakBefore w:val="0"/>
        <w:kinsoku/>
        <w:overflowPunct/>
        <w:topLinePunct w:val="0"/>
        <w:bidi w:val="0"/>
        <w:spacing w:after="0" w:line="36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第</w:t>
      </w:r>
      <w:r>
        <w:rPr>
          <w:rFonts w:hint="eastAsia" w:ascii="仿宋" w:hAnsi="仿宋" w:eastAsia="仿宋" w:cs="仿宋"/>
          <w:b/>
          <w:color w:val="auto"/>
          <w:highlight w:val="none"/>
          <w:lang w:val="en-US" w:eastAsia="zh-CN"/>
        </w:rPr>
        <w:t>十</w:t>
      </w:r>
      <w:r>
        <w:rPr>
          <w:rFonts w:hint="eastAsia" w:ascii="仿宋" w:hAnsi="仿宋" w:eastAsia="仿宋" w:cs="仿宋"/>
          <w:b/>
          <w:color w:val="auto"/>
          <w:highlight w:val="none"/>
        </w:rPr>
        <w:t>条  劳务人员管理</w:t>
      </w:r>
    </w:p>
    <w:p w14:paraId="249E2353">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乙方负责自行聘用劳务人员的管理，按甲方规定时间、数量、条件配置人员，接受甲方的监督。乙方投入劳务作业施工人员年龄不得未满18周岁、不得超过60周岁，且身体健康、没有职业病、没有不利于施工作业的其他疾病，乙方对聘用劳务人员的安全、职业健康负全面责任。</w:t>
      </w:r>
    </w:p>
    <w:p w14:paraId="41CE1428">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乙方必须依法用工，与聘用劳务人员签订劳动用工合同，办理国家及当地劳动保障部门规定的各种社会保险和工伤保险，按约定支付劳动报酬，履行合同义务、实施合同权利。各种社会保险、工伤保险、月度工资发放表应及时向甲方报备。甲方有权随时检查农民工工资发放情况，并采取一切必要措施纠正乙方的违约行为，由此所发生的费用均由乙方承担。</w:t>
      </w:r>
    </w:p>
    <w:p w14:paraId="7C9481C2">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3.乙方负责对聘用劳务人员的岗位培训及施工交底，培训及交底应有书面记录。负责用工纠纷及工伤事故处理，承担相应的法律责任及全部费用。</w:t>
      </w:r>
    </w:p>
    <w:p w14:paraId="22DC0D57">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甲方在乙方合同或结算金额中预留农民工工资保证金，监督乙方劳动用工合同签订、工伤保险投保、劳动报酬支付、劳动争议处理、工伤事故处理等，维护农民工合法权益。如发生乙方劳务人员投诉欠薪事件，乙方在甲方书面通知后仍未妥善处理的，甲方可以先行垫付农民工工资且甲方不对农民工工资投诉内容的真实性负责，由此产生的不利后果，由乙方自行承担。每发生一次农民工投诉、信访事件，甲方有权要求乙方承担</w:t>
      </w:r>
      <w:r>
        <w:rPr>
          <w:rFonts w:hint="eastAsia" w:ascii="仿宋" w:hAnsi="仿宋" w:eastAsia="仿宋" w:cs="仿宋"/>
          <w:color w:val="auto"/>
          <w:sz w:val="24"/>
          <w:szCs w:val="24"/>
          <w:highlight w:val="none"/>
          <w:lang w:val="en-US" w:eastAsia="zh-CN"/>
        </w:rPr>
        <w:t>代付金额5%的</w:t>
      </w:r>
      <w:r>
        <w:rPr>
          <w:rFonts w:hint="eastAsia" w:ascii="仿宋" w:hAnsi="仿宋" w:eastAsia="仿宋" w:cs="仿宋"/>
          <w:color w:val="auto"/>
          <w:szCs w:val="24"/>
          <w:highlight w:val="none"/>
          <w:lang w:val="en-US" w:eastAsia="zh-CN"/>
        </w:rPr>
        <w:t>违约金，并有权在进度款中直接扣除。</w:t>
      </w:r>
    </w:p>
    <w:p w14:paraId="6D9FD392">
      <w:pPr>
        <w:keepNext w:val="0"/>
        <w:keepLines w:val="0"/>
        <w:pageBreakBefore w:val="0"/>
        <w:kinsoku/>
        <w:overflowPunct/>
        <w:topLinePunct w:val="0"/>
        <w:bidi w:val="0"/>
        <w:spacing w:after="0" w:line="36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第</w:t>
      </w:r>
      <w:r>
        <w:rPr>
          <w:rFonts w:hint="eastAsia" w:ascii="仿宋" w:hAnsi="仿宋" w:eastAsia="仿宋" w:cs="仿宋"/>
          <w:b/>
          <w:color w:val="auto"/>
          <w:highlight w:val="none"/>
          <w:lang w:val="en-US" w:eastAsia="zh-CN"/>
        </w:rPr>
        <w:t>十一</w:t>
      </w:r>
      <w:r>
        <w:rPr>
          <w:rFonts w:hint="eastAsia" w:ascii="仿宋" w:hAnsi="仿宋" w:eastAsia="仿宋" w:cs="仿宋"/>
          <w:b/>
          <w:color w:val="auto"/>
          <w:highlight w:val="none"/>
        </w:rPr>
        <w:t>条  材料管理</w:t>
      </w:r>
    </w:p>
    <w:p w14:paraId="057E423C">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1.甲方负责分包工程的主材供应，确保材料质量合格，按工程进度计划安排材料及时进场，因甲方材料供应滞后影响乙方工期时，乙方合同工期顺延。</w:t>
      </w:r>
    </w:p>
    <w:p w14:paraId="1503ACB3">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2.乙方遵守甲方材料管理规定，服从甲方监督与管理。甲方将主材移交乙方施工时，乙方负有对材料保管的质量和安全责任，乙方施工不得损毁、浪费、遗失甲方供应的材料，否则承担由此造成的一切损失。</w:t>
      </w:r>
    </w:p>
    <w:p w14:paraId="54F27365">
      <w:pPr>
        <w:keepNext w:val="0"/>
        <w:keepLines w:val="0"/>
        <w:pageBreakBefore w:val="0"/>
        <w:kinsoku/>
        <w:overflowPunct/>
        <w:topLinePunct w:val="0"/>
        <w:bidi w:val="0"/>
        <w:spacing w:after="0" w:line="36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第十</w:t>
      </w:r>
      <w:r>
        <w:rPr>
          <w:rFonts w:hint="eastAsia" w:ascii="仿宋" w:hAnsi="仿宋" w:eastAsia="仿宋" w:cs="仿宋"/>
          <w:b/>
          <w:color w:val="auto"/>
          <w:highlight w:val="none"/>
          <w:lang w:val="en-US" w:eastAsia="zh-CN"/>
        </w:rPr>
        <w:t>二</w:t>
      </w:r>
      <w:r>
        <w:rPr>
          <w:rFonts w:hint="eastAsia" w:ascii="仿宋" w:hAnsi="仿宋" w:eastAsia="仿宋" w:cs="仿宋"/>
          <w:b/>
          <w:color w:val="auto"/>
          <w:highlight w:val="none"/>
        </w:rPr>
        <w:t>条  资金管理</w:t>
      </w:r>
    </w:p>
    <w:p w14:paraId="70BEB2F5">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1.甲方按工程进度向业主申请计量款到位，按本合同约定向乙方支付工程款。</w:t>
      </w:r>
    </w:p>
    <w:p w14:paraId="201F12B6">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2.乙方对工程资金的使用严格遵守甲方的有关规定，自觉接受甲方的监督和管理。工程款的支出优先用于劳务人员工资的发放、机械设备调配、主要材料采购等支出。施工期间，乙方申请的工程款必须用于本合同工程使用，不得挪作它用，一经发现，甲方有权责令乙方整改或暂停支付或终止合同，对此造成的费用损失乙方承担全部责任。</w:t>
      </w:r>
    </w:p>
    <w:p w14:paraId="17EC9A18">
      <w:pPr>
        <w:keepNext w:val="0"/>
        <w:keepLines w:val="0"/>
        <w:pageBreakBefore w:val="0"/>
        <w:kinsoku/>
        <w:overflowPunct/>
        <w:topLinePunct w:val="0"/>
        <w:bidi w:val="0"/>
        <w:spacing w:after="0" w:line="36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第十</w:t>
      </w:r>
      <w:r>
        <w:rPr>
          <w:rFonts w:hint="eastAsia" w:ascii="仿宋" w:hAnsi="仿宋" w:eastAsia="仿宋" w:cs="仿宋"/>
          <w:b/>
          <w:color w:val="auto"/>
          <w:highlight w:val="none"/>
          <w:lang w:val="en-US" w:eastAsia="zh-CN"/>
        </w:rPr>
        <w:t>三</w:t>
      </w:r>
      <w:r>
        <w:rPr>
          <w:rFonts w:hint="eastAsia" w:ascii="仿宋" w:hAnsi="仿宋" w:eastAsia="仿宋" w:cs="仿宋"/>
          <w:b/>
          <w:color w:val="auto"/>
          <w:highlight w:val="none"/>
        </w:rPr>
        <w:t>条  施工管理</w:t>
      </w:r>
    </w:p>
    <w:p w14:paraId="31A4A87F">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1.乙方必须遵守本合同有关规定，承担甲方在</w:t>
      </w:r>
      <w:r>
        <w:rPr>
          <w:rFonts w:hint="eastAsia" w:ascii="仿宋" w:hAnsi="仿宋" w:eastAsia="仿宋" w:cs="仿宋"/>
          <w:color w:val="auto"/>
          <w:szCs w:val="24"/>
          <w:highlight w:val="none"/>
          <w:lang w:val="en-US" w:eastAsia="zh-Hans"/>
        </w:rPr>
        <w:t>与业主签订的合同</w:t>
      </w:r>
      <w:r>
        <w:rPr>
          <w:rFonts w:hint="eastAsia" w:ascii="仿宋" w:hAnsi="仿宋" w:eastAsia="仿宋" w:cs="仿宋"/>
          <w:color w:val="auto"/>
          <w:szCs w:val="24"/>
          <w:highlight w:val="none"/>
          <w:lang w:val="en-US" w:eastAsia="zh-CN"/>
        </w:rPr>
        <w:t>中对业主承担的相应义务与责任，服从甲方的统一管理。</w:t>
      </w:r>
    </w:p>
    <w:p w14:paraId="00E6BB0F">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2.合同执行期间，乙方应接受执行甲方、业主、监理单位发出的一切书面通知、意见、指示、决策等，其同样具有法律效力，不得扣压、拖延。</w:t>
      </w:r>
    </w:p>
    <w:p w14:paraId="670FED66">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3.乙方必须协调、处理好施工期间与当地群众、村镇的关系，营造良好的施工环境。</w:t>
      </w:r>
    </w:p>
    <w:p w14:paraId="0F4BDB41">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乙方自行负责在合同执行期间与相关单位或部门或组织或个人发生的一切债权、债务的处理，承担相应的法律责任，对因此引发的经济纠纷或诉讼，乙方应主动处理，给甲方造成的费用损失乙方应予以双倍赔偿。</w:t>
      </w:r>
    </w:p>
    <w:p w14:paraId="66463922">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5.乙方对外签约或行文不得冒用甲方名义或加盖甲方印章，一经发现甲方有权终止协议，给甲方造成的损失甲方有权</w:t>
      </w:r>
      <w:r>
        <w:rPr>
          <w:rFonts w:hint="eastAsia" w:ascii="仿宋" w:hAnsi="仿宋" w:eastAsia="仿宋" w:cs="仿宋"/>
          <w:color w:val="auto"/>
          <w:szCs w:val="24"/>
          <w:highlight w:val="none"/>
          <w:lang w:val="en-US" w:eastAsia="zh-Hans"/>
        </w:rPr>
        <w:t>直接从工程款中扣除</w:t>
      </w:r>
      <w:r>
        <w:rPr>
          <w:rFonts w:hint="eastAsia" w:ascii="仿宋" w:hAnsi="仿宋" w:eastAsia="仿宋" w:cs="仿宋"/>
          <w:color w:val="auto"/>
          <w:szCs w:val="24"/>
          <w:highlight w:val="none"/>
          <w:lang w:val="en-US" w:eastAsia="zh-CN"/>
        </w:rPr>
        <w:t>并保留法律诉讼的权利。</w:t>
      </w:r>
    </w:p>
    <w:p w14:paraId="5084A0DD">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6.乙方应按投标文件派驻</w:t>
      </w:r>
      <w:r>
        <w:rPr>
          <w:rFonts w:hint="eastAsia" w:ascii="仿宋" w:hAnsi="仿宋" w:eastAsia="仿宋" w:cs="仿宋"/>
          <w:color w:val="auto"/>
          <w:kern w:val="0"/>
          <w:sz w:val="24"/>
          <w:szCs w:val="24"/>
          <w:highlight w:val="none"/>
          <w:lang w:val="en-US" w:eastAsia="zh-CN"/>
        </w:rPr>
        <w:t>现场管理人员</w:t>
      </w:r>
      <w:r>
        <w:rPr>
          <w:rFonts w:hint="eastAsia" w:ascii="仿宋" w:hAnsi="仿宋" w:eastAsia="仿宋" w:cs="仿宋"/>
          <w:color w:val="auto"/>
          <w:szCs w:val="24"/>
          <w:highlight w:val="none"/>
          <w:lang w:val="en-US" w:eastAsia="zh-CN"/>
        </w:rPr>
        <w:t>常驻现场，否则，甲方有权解除合同。且乙方管理人员驻场时间每个月不少于24天，若离开施工现场需向甲方项目经理请假并取得许可，否则乙方应向甲方承担元1000元/次的违约金；连续离开施工现场超过3天的，甲方有权要求乙方立即更换管理人员，乙方应当在接到甲方更换指令后48小时内完成人员更换和工作交接，否则甲方有权按照3000元/天收取乙方的违约金且甲方有权解除合同。乙方项目管理人员的调动或更换必须及时向甲方报告并得到同意，在未得到甲方同意之前，任何此类调动或更换均对甲方不产生效力。</w:t>
      </w:r>
    </w:p>
    <w:p w14:paraId="047061CE">
      <w:pPr>
        <w:pStyle w:val="13"/>
        <w:keepNext w:val="0"/>
        <w:keepLines w:val="0"/>
        <w:pageBreakBefore w:val="0"/>
        <w:numPr>
          <w:ilvl w:val="0"/>
          <w:numId w:val="0"/>
        </w:numPr>
        <w:kinsoku/>
        <w:wordWrap/>
        <w:overflowPunct/>
        <w:topLinePunct w:val="0"/>
        <w:bidi w:val="0"/>
        <w:adjustRightInd w:val="0"/>
        <w:snapToGrid w:val="0"/>
        <w:spacing w:after="0" w:line="360" w:lineRule="exact"/>
        <w:ind w:firstLine="482" w:firstLineChars="200"/>
        <w:textAlignment w:val="auto"/>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24"/>
          <w:szCs w:val="24"/>
          <w:highlight w:val="none"/>
          <w:lang w:val="en-US" w:eastAsia="zh-CN" w:bidi="ar-SA"/>
        </w:rPr>
        <w:t>第</w:t>
      </w:r>
      <w:r>
        <w:rPr>
          <w:rFonts w:hint="eastAsia" w:ascii="仿宋" w:hAnsi="仿宋" w:eastAsia="仿宋" w:cs="仿宋"/>
          <w:b/>
          <w:color w:val="auto"/>
          <w:szCs w:val="24"/>
          <w:highlight w:val="none"/>
        </w:rPr>
        <w:t>十</w:t>
      </w:r>
      <w:r>
        <w:rPr>
          <w:rFonts w:hint="eastAsia" w:ascii="仿宋" w:hAnsi="仿宋" w:eastAsia="仿宋" w:cs="仿宋"/>
          <w:b/>
          <w:color w:val="auto"/>
          <w:szCs w:val="24"/>
          <w:highlight w:val="none"/>
          <w:lang w:val="en-US" w:eastAsia="zh-CN"/>
        </w:rPr>
        <w:t>四</w:t>
      </w:r>
      <w:r>
        <w:rPr>
          <w:rFonts w:hint="eastAsia" w:ascii="仿宋" w:hAnsi="仿宋" w:eastAsia="仿宋" w:cs="仿宋"/>
          <w:b/>
          <w:color w:val="auto"/>
          <w:szCs w:val="24"/>
          <w:highlight w:val="none"/>
        </w:rPr>
        <w:t xml:space="preserve">条 </w:t>
      </w:r>
      <w:r>
        <w:rPr>
          <w:rFonts w:hint="eastAsia" w:ascii="仿宋" w:hAnsi="仿宋" w:eastAsia="仿宋" w:cs="仿宋"/>
          <w:b/>
          <w:color w:val="auto"/>
          <w:sz w:val="24"/>
          <w:szCs w:val="24"/>
          <w:highlight w:val="none"/>
          <w:lang w:val="en-US" w:eastAsia="zh-CN" w:bidi="ar-SA"/>
        </w:rPr>
        <w:t>临时设施</w:t>
      </w:r>
    </w:p>
    <w:p w14:paraId="43491970">
      <w:pPr>
        <w:pStyle w:val="13"/>
        <w:keepNext w:val="0"/>
        <w:keepLines w:val="0"/>
        <w:pageBreakBefore w:val="0"/>
        <w:kinsoku/>
        <w:wordWrap/>
        <w:overflowPunct/>
        <w:topLinePunct w:val="0"/>
        <w:bidi w:val="0"/>
        <w:adjustRightInd w:val="0"/>
        <w:snapToGrid w:val="0"/>
        <w:spacing w:after="0" w:line="360" w:lineRule="exact"/>
        <w:ind w:firstLine="480" w:firstLineChars="2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 本工程的临时设施除《工程量清单表》中单独计列和合同条款特别说明外，均已包含在合同单价中，由乙方负责实施、维护及拆除并承担费用。乙方现场临时设施修建应服从甲方的统一安排。</w:t>
      </w:r>
    </w:p>
    <w:p w14:paraId="1DDB7697">
      <w:pPr>
        <w:pStyle w:val="13"/>
        <w:keepNext w:val="0"/>
        <w:keepLines w:val="0"/>
        <w:pageBreakBefore w:val="0"/>
        <w:kinsoku/>
        <w:wordWrap/>
        <w:overflowPunct/>
        <w:topLinePunct w:val="0"/>
        <w:bidi w:val="0"/>
        <w:adjustRightInd w:val="0"/>
        <w:snapToGrid w:val="0"/>
        <w:spacing w:after="0" w:line="360" w:lineRule="exact"/>
        <w:ind w:firstLine="480" w:firstLineChars="2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 乙方同意：若乙方中途退场，包含在正式工程合同单价中的临时设施，甲方需要继续使用时，乙方须无偿提供给甲方；单独计量或甲方无偿提供乙方使用的临时设施，由乙方无偿交还甲方，影响正常使用的损坏部分，由乙方负责维修或承担赔偿费用。</w:t>
      </w:r>
    </w:p>
    <w:p w14:paraId="02AC2F88">
      <w:pPr>
        <w:pStyle w:val="22"/>
        <w:keepNext w:val="0"/>
        <w:keepLines w:val="0"/>
        <w:pageBreakBefore w:val="0"/>
        <w:kinsoku/>
        <w:overflowPunct/>
        <w:topLinePunct w:val="0"/>
        <w:bidi w:val="0"/>
        <w:spacing w:after="0" w:line="360" w:lineRule="exact"/>
        <w:textAlignment w:val="auto"/>
        <w:rPr>
          <w:rFonts w:hint="eastAsia" w:ascii="仿宋" w:hAnsi="仿宋" w:eastAsia="仿宋" w:cs="仿宋"/>
          <w:color w:val="auto"/>
          <w:highlight w:val="none"/>
          <w:lang w:val="en-US" w:eastAsia="zh-CN"/>
        </w:rPr>
      </w:pPr>
    </w:p>
    <w:p w14:paraId="2CC97684">
      <w:pPr>
        <w:keepNext w:val="0"/>
        <w:keepLines w:val="0"/>
        <w:pageBreakBefore w:val="0"/>
        <w:kinsoku/>
        <w:overflowPunct/>
        <w:topLinePunct w:val="0"/>
        <w:bidi w:val="0"/>
        <w:spacing w:after="0" w:line="360" w:lineRule="exact"/>
        <w:ind w:firstLine="482" w:firstLineChars="200"/>
        <w:textAlignment w:val="auto"/>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highlight w:val="none"/>
        </w:rPr>
        <w:t>第十</w:t>
      </w:r>
      <w:r>
        <w:rPr>
          <w:rFonts w:hint="eastAsia" w:ascii="仿宋" w:hAnsi="仿宋" w:eastAsia="仿宋" w:cs="仿宋"/>
          <w:b/>
          <w:color w:val="auto"/>
          <w:highlight w:val="none"/>
          <w:lang w:val="en-US" w:eastAsia="zh-CN"/>
        </w:rPr>
        <w:t>五</w:t>
      </w:r>
      <w:r>
        <w:rPr>
          <w:rFonts w:hint="eastAsia" w:ascii="仿宋" w:hAnsi="仿宋" w:eastAsia="仿宋" w:cs="仿宋"/>
          <w:b/>
          <w:color w:val="auto"/>
          <w:highlight w:val="none"/>
        </w:rPr>
        <w:t xml:space="preserve">条  </w:t>
      </w:r>
      <w:r>
        <w:rPr>
          <w:rFonts w:hint="eastAsia" w:ascii="仿宋" w:hAnsi="仿宋" w:eastAsia="仿宋" w:cs="仿宋"/>
          <w:b/>
          <w:color w:val="auto"/>
          <w:highlight w:val="none"/>
          <w:lang w:val="en-US" w:eastAsia="zh-CN"/>
        </w:rPr>
        <w:t>双方权利义务</w:t>
      </w:r>
    </w:p>
    <w:p w14:paraId="090B9CF3">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1甲方权利义务：</w:t>
      </w:r>
    </w:p>
    <w:p w14:paraId="7890F8AA">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 全面负责与设计单位、发包人、监理的联系和协调工作。甲方有权定期对乙方施工人员进行点名核查，以加强过程管控。</w:t>
      </w:r>
    </w:p>
    <w:p w14:paraId="1B7E88A8">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1.2 负责该工程项目控制测量、复测、试验工作，及时提供设计图纸、工程地质及地下管线等有关资料（变更原因影响的除外），负责施工、安全技术交底，解决施工中出现的技术难题，负责竣工资料及各种质量评定表的收集、整理和汇总。向乙方提供工程定位桩、水准点、坐标控制、施工图纸、技术交底、安全、质量和环境标准。</w:t>
      </w:r>
    </w:p>
    <w:p w14:paraId="094D7FEF">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1.3 负责按合同约定供应本工程所需的材料和设备。</w:t>
      </w:r>
    </w:p>
    <w:p w14:paraId="68CB2EBB">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1.4 负责依据发包人、监理及上级管理单位和部门的要求，结合本工程的实际情况，制定各项管理办法并送达乙方。</w:t>
      </w:r>
    </w:p>
    <w:p w14:paraId="2819A42D">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1.5负责工程的施工检查，对工程质量、安全生产、文明施工、环境、进度等进行监督检查和验收。向乙方派出质量监督员，监督乙方施工质量、现场管理、原材料使用。对不符合技术规范及质量要求的行为，有权要求乙方停工整顿或依据甲方的管理规定进行违约处理。</w:t>
      </w:r>
    </w:p>
    <w:p w14:paraId="2243788A">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1.6 按照本合同约定的质量等级及施工图设计（含变更设计）、该项目规定使用的《技术规范》、甲方有关技术文件要求对乙方所施工的工程进行检查、验收、评比、兑现奖罚。</w:t>
      </w:r>
    </w:p>
    <w:p w14:paraId="1EDE3899">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1.7根据发包人对工期的要求及乙方合同履行情况，调整工程内容和工程数量，乙方不得因此向甲方索赔。</w:t>
      </w:r>
    </w:p>
    <w:p w14:paraId="7353D43E">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1.8监督乙方的用工和工资支付情况。乙方委托甲方代为支付员工（包括农民工）工资的，甲方按乙方委托申请及书面载明的人员、工资标准，直接支付给个人，该代为支付的费用在乙方的工程款中扣除。如乙方未按时支付其员工（包括农民工）工资时，甲方有权采取相应的解决措施：包括但不限于直接从乙方应得工程款中代为支付，甲方的代为支付视为对乙方工程款的支付。乙方委托甲方代发工资的，由乙方提供工资和计算代扣代缴个人所得税的清单，由甲方进行发放并按税法扣缴个人所得税。</w:t>
      </w:r>
    </w:p>
    <w:p w14:paraId="7CE565FF">
      <w:pPr>
        <w:keepNext w:val="0"/>
        <w:keepLines w:val="0"/>
        <w:pageBreakBefore w:val="0"/>
        <w:kinsoku/>
        <w:overflowPunct/>
        <w:topLinePunct w:val="0"/>
        <w:bidi w:val="0"/>
        <w:spacing w:after="0" w:line="360" w:lineRule="exact"/>
        <w:ind w:firstLine="480" w:firstLineChars="200"/>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1.9如乙方为履行本合同向他人采购或租赁物资设备等，但未及时结清相关费用的，甲方有权暂不向乙方支付剩余工程款或在剩余工程款中直接扣除代乙方支付。甲方代付的款项，甲方有权直接冲抵甲方应付乙方的工程款。</w:t>
      </w:r>
    </w:p>
    <w:p w14:paraId="4A22B57D">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2.乙方权利义务</w:t>
      </w:r>
    </w:p>
    <w:p w14:paraId="5D293DAA">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 复核甲方提供的设计图纸、技术交底等有关技术文件和资料，按照图纸、交底、规范要求组织施工。配合日常施工测量、监控量测及现场试验工作并及时上报资料，完成安全应急预案的准备和实施，严格执行甲方的施工计划和现场安排，向甲方提供各工序的原始施工记录。配合甲方办理交工验收。</w:t>
      </w:r>
    </w:p>
    <w:p w14:paraId="4432B0E8">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2.2 对甲方供应材料和设备进行复检并办理签认手续。</w:t>
      </w:r>
    </w:p>
    <w:p w14:paraId="03293234">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2.3 自行解决分包内容中规定的由乙方完成的“三通一平”、临时设施的施工、管理和维修，以及完工后拆除和复耕工作。施工期间设专人维护好甲方的水、电管线等，如有损坏或丢失，乙方负责赔偿。</w:t>
      </w:r>
    </w:p>
    <w:p w14:paraId="4551746B">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2.4 按照国家现行法律法规和当地政府规定与劳务人员签订劳动合同。自行制定劳务人员的工资待遇，按时支付劳务人员工资，并按甲方要求将发放的工资表上报甲方备案。当甲方认为有必要时，可要求乙方造册，委托甲方代发工资。按规定为劳务人员提供必要的劳动保护用品或费用。按照国家或当地政府规定为劳务人员办理保险，如不购买引起损失由乙方自行承担。</w:t>
      </w:r>
    </w:p>
    <w:p w14:paraId="72FBF74E">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2.5 乙方施工负责人、技术负责人、质量安全负责人、特殊工种等主要人员的资格证和上岗操作证，必须向甲方提供原件核对，并留存复印件备案；且一线生产人员应符合国家法定年龄（不得低于18周岁，不得高于60周岁）；乙方雇员进出场必须在甲方登记；否则，甲方有权解除合同。</w:t>
      </w:r>
    </w:p>
    <w:p w14:paraId="522AE4DC">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乙方按工程规范及甲方要求组织人员、材料、设备进场，施工负责人、技术负责人等主要人员应保证及时到位，并常驻现场对劳务施工进行管理，离开工地必须向甲方履行请假手续。</w:t>
      </w:r>
    </w:p>
    <w:p w14:paraId="66786F1A">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2.6 乙方应当建立健全职业健康安全体检制度，在进场前对其员工进行健康体检，并向甲方提供相关健康证明，以满足本合同施工作业需要。</w:t>
      </w:r>
    </w:p>
    <w:p w14:paraId="2C01435A">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2.7凡乙方为履行本合同所投入的人员，需向甲方提供其身份证、劳动合同、特殊工种证等复印件，以便甲方备核。乙方应每月向甲方提供人员花名册，保持动态更新，并全面配合甲方定期对乙方人员的点名核查等检查工作。</w:t>
      </w:r>
    </w:p>
    <w:p w14:paraId="574947C6">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2.8乙方应当每月向甲方提供由乙方现场负责人及劳务人员签字的工资发放单（人员应与12.2.7款乙方人员花名册一致），按时足额发放工资，并接受甲方的监管。乙方必须及时、足额为履行本合同人员缴纳国家规定的社会保障费用。</w:t>
      </w:r>
    </w:p>
    <w:p w14:paraId="1F7975FD">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2.9 按合同约定及施工计划需要，组织自备施工机具准时进场。按甲方统一规划堆放材料机具，妥善保管、合理使用甲方提供的机具、周转材料及其他设施；按甲方标准化工地要求设置标牌，搞好生活区的管理，做好自身责任区的治安保卫工作。</w:t>
      </w:r>
    </w:p>
    <w:p w14:paraId="34021D13">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2.10自行解决、协调与当地政府和村民发生的纠纷和矛盾，甲方协助乙方解决施工中出现的外围环境干扰，乙方承担相应费用。遵守国家有关法律、法规和乡规民约，因乙方责任而引起的法律诉讼、经济纠纷或执法部门的追责等，均由乙方自行处理。</w:t>
      </w:r>
    </w:p>
    <w:p w14:paraId="7D06B907">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2.11按照工程需要提供施工照明、看守、维护和警卫。做好施工场地周围建筑物、构筑物和地下管线及已完工程部分的成品保护工作，因乙方责任发生损坏，乙方自行承担由此引起的一切经济损失及各种赔偿。</w:t>
      </w:r>
    </w:p>
    <w:p w14:paraId="01B94AF7">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2.12 配合甲方做好施工中各项目、各环节及分工序的监测、量测和试验。上道工序完成后，未经甲方质检人员或监理同意，不得进入下道工序施工。及时通知甲方对隐蔽工程进行检查。</w:t>
      </w:r>
    </w:p>
    <w:p w14:paraId="2FB1F6E9">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2.13尊重监理，信守合同，维护甲方的信誉。对本工程内容、合同条款、价格保密。乙方不得使用甲方企业名称、甲方项目经理部名称或其他任何与甲方有关的名称与他人签订任何种类的合同。乙方与他人签订的合同（包括但不限于劳动合同、租赁合同、买卖合同）所产生的债务，概由乙方负责履行；乙方发生的侵权行为，亦由乙方承担侵权责任。</w:t>
      </w:r>
    </w:p>
    <w:p w14:paraId="7FBC01BC">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2.14在本项工程中，发包人对甲方的要求以及甲方发包人的承诺，对乙方具有同样的约束力，乙方须服从甲方转发的发包人及监理工程师的指令。承担因乙方原因导致甲方向发包人支付的违约金以及乙方应向甲方支付的违约金，该款项甲方有权直接在乙方工程款中扣除。</w:t>
      </w:r>
    </w:p>
    <w:p w14:paraId="36697DD7">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2.15 遵照甲方各项管理办法的要求及规定，安排组织施工管理并上报资料。遵照甲方相关管理体系运行要求及规定，加强相应的质量、环境保护、职业健康安全管理措施。</w:t>
      </w:r>
    </w:p>
    <w:p w14:paraId="68C36D59">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2.16保护和维护施工道路和桥梁（如有）畅通，因乙方原因损坏所通行的道路及桥梁，责任及费用均由乙方承担。</w:t>
      </w:r>
    </w:p>
    <w:p w14:paraId="0CD1E327">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2.17 乙方撤离现场时，应按甲方要求对施工现场进行清理，做到现场和工程整洁。若甲方清理，则因此而发生的费用由乙方承担，甲方将从应付乙方的款项中扣除。</w:t>
      </w:r>
    </w:p>
    <w:p w14:paraId="34BDC08A">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2.18当甲方依据法律规定或合同约定解除本合同时，乙方在接到解除合同的通知后应立即采取措施撤离劳务作业现场。超过 10 天未撤离的，甲方有权采取应对措施，由此产生的损失和责任均由乙方承担。</w:t>
      </w:r>
    </w:p>
    <w:p w14:paraId="05611F7D">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2.19乙方应按合同约定在甲方支付工程款前向甲方开具真实、有效、合格的增值税专用发票/增值税普通发票（包含税务机关代开），并按实际提供应税服务情况，准确填写发票项目。</w:t>
      </w:r>
    </w:p>
    <w:p w14:paraId="79C4BD7D">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2.20执行合同过程中，如乙方发生税务登记、公司名称等重大信息的变更事项，乙方应在重大信息变更后的首次向甲方开票前10日内向甲方告知其变更情况，并向甲方提供相关纸质或电子信息资料。</w:t>
      </w:r>
    </w:p>
    <w:p w14:paraId="09616AEB">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2.21 因本工程工期紧，如乙方施工进度不能满足发包人要求，甲方可组织其他班组协助乙方完成部分工程，发生费用据实在乙方工程款中予以扣除，乙方须无条件接受并应按合同规定完成合同工程其余部分的施工和整个承包范围的缺陷修复。</w:t>
      </w:r>
    </w:p>
    <w:p w14:paraId="0632EDF1">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2.22本合同工程包含的施工内容，乙方不得因项目难易程度对承包内容进行选择性的施工。如乙方在施工过程中出现选择性履行或者不履行承包内容情况的，甲方有权委托其它单位代为施工，对乙方因上述情况未履行的项目不予计价,并按未履行项目总价的50%在工程款中扣除视为乙方应当向甲方承担的违约金。</w:t>
      </w:r>
    </w:p>
    <w:p w14:paraId="1BADF47B">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2.23乙方承诺不因赶工、上级单位检查造成的停工等因素向甲方进行窝工或增加投入的索赔。</w:t>
      </w:r>
    </w:p>
    <w:p w14:paraId="0A38E46B">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2.24乙方在施工过程中，影响到红线外村民耕地而造成的一切赔偿费用，由乙方承担。</w:t>
      </w:r>
    </w:p>
    <w:p w14:paraId="0372B9E4">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2.25乙方配合本合同工程内变更项目收集、整理、完善变更签证等资料。</w:t>
      </w:r>
    </w:p>
    <w:p w14:paraId="479A4BA7">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2.26乙方必须有专人负责资料整理工作，负责本合同工程所有试验及技术的原始资料数据的收集、整理，完成质检资料，并配合甲方完成工程竣工资料，乙方上报的资料应符合甲方的要求，相关费用已包含在综合单价内，不再另行计量。如乙方提供的数据不满足甲方的要求，则甲方有权在乙方工程款中扣除因工程资料返工所发生的费用。</w:t>
      </w:r>
    </w:p>
    <w:p w14:paraId="14599166">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2.27本合同中涉及乙方向甲方提交的资料，乙方必须对其资料的真实性、合法性、有效性、完整性负责，否则，视为乙方违约并自行承担责任。</w:t>
      </w:r>
    </w:p>
    <w:p w14:paraId="1EDCB1FE">
      <w:pPr>
        <w:keepNext w:val="0"/>
        <w:keepLines w:val="0"/>
        <w:pageBreakBefore w:val="0"/>
        <w:kinsoku/>
        <w:overflowPunct/>
        <w:topLinePunct w:val="0"/>
        <w:bidi w:val="0"/>
        <w:spacing w:after="0" w:line="360" w:lineRule="exact"/>
        <w:ind w:firstLine="480" w:firstLineChars="200"/>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2.28乙方认可并严格遵守江西萍乡建工集团有限公司直属工程分公司的项目相关管理制度。</w:t>
      </w:r>
    </w:p>
    <w:p w14:paraId="5DBB3975">
      <w:pPr>
        <w:keepNext w:val="0"/>
        <w:keepLines w:val="0"/>
        <w:pageBreakBefore w:val="0"/>
        <w:kinsoku/>
        <w:overflowPunct/>
        <w:topLinePunct w:val="0"/>
        <w:bidi w:val="0"/>
        <w:spacing w:after="0" w:line="360" w:lineRule="exact"/>
        <w:ind w:firstLine="482" w:firstLineChars="200"/>
        <w:textAlignment w:val="auto"/>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第十六条 变更</w:t>
      </w:r>
    </w:p>
    <w:p w14:paraId="165AC323">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1.甲方有权根据发包人和监理要求对本工程进行设计变更，乙方必须认真执行，工期相应调整。乙方不得因工程变更而可能导致的任何损失要求甲方赔偿。</w:t>
      </w:r>
    </w:p>
    <w:p w14:paraId="40533E48">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2.施工中乙方不得私自对工程设计进行变更，因乙方擅自变更设计或施工不当而引起的变更设计所发生的费用和由此给甲方造成的损失，由乙方承担，延误的工期不予顺延。</w:t>
      </w:r>
    </w:p>
    <w:p w14:paraId="0AEBEF98">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Cs w:val="24"/>
          <w:highlight w:val="none"/>
          <w:lang w:val="en-US" w:eastAsia="zh-CN"/>
        </w:rPr>
        <w:t>3.变更价款的确定：经监理、设计院及发包人批准的工程数量变更增加或减少，按照乙方实际完成并经甲方审定的变更数量，按照合同附件中的细目单价对乙方进行计价。</w:t>
      </w:r>
    </w:p>
    <w:p w14:paraId="531DB60F">
      <w:pPr>
        <w:keepNext w:val="0"/>
        <w:keepLines w:val="0"/>
        <w:pageBreakBefore w:val="0"/>
        <w:kinsoku/>
        <w:overflowPunct/>
        <w:topLinePunct w:val="0"/>
        <w:bidi w:val="0"/>
        <w:spacing w:after="0" w:line="360" w:lineRule="exact"/>
        <w:ind w:firstLine="482" w:firstLineChars="200"/>
        <w:textAlignment w:val="auto"/>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第十七条 保险</w:t>
      </w:r>
    </w:p>
    <w:p w14:paraId="26CB27D1">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1.乙方必须为其员工（包括农民工）办理工伤保险，并为劳务作业场地内自有人员生命、财产办理保险，支付保险费用，并报甲方备案。</w:t>
      </w:r>
    </w:p>
    <w:p w14:paraId="611DD944">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2.乙方发生保险事故时，乙方负责处理，甲方给予协助；若因乙方保险事故造成甲方损失的，乙方负责赔偿。</w:t>
      </w:r>
    </w:p>
    <w:p w14:paraId="3DA4E912">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3.当不属于乙方所投保的保险事故发生时，乙方仍有责任采取必要的措施，防止或减少损失。若乙方未能采取及时、有效的措施，致使损失进一步扩大而无法从保险公司获得赔偿时，则应承担由此造成的损失。</w:t>
      </w:r>
    </w:p>
    <w:p w14:paraId="2CE819E4">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当不属于乙方所投保的保险事故发生时，乙方仍应积极主动配合甲方，及时提供有关保险理赔所需要的有关资料、文件和证明。若因乙方对资料、文件或证明保管不善导致延误或失去保险理赔时，因此造成的损失由乙方承担。</w:t>
      </w:r>
    </w:p>
    <w:p w14:paraId="2E7A4BB5">
      <w:pPr>
        <w:keepNext w:val="0"/>
        <w:keepLines w:val="0"/>
        <w:pageBreakBefore w:val="0"/>
        <w:numPr>
          <w:ilvl w:val="0"/>
          <w:numId w:val="0"/>
        </w:numPr>
        <w:kinsoku/>
        <w:overflowPunct/>
        <w:topLinePunct w:val="0"/>
        <w:bidi w:val="0"/>
        <w:spacing w:after="0" w:line="360" w:lineRule="exact"/>
        <w:ind w:firstLine="241" w:firstLineChars="100"/>
        <w:textAlignment w:val="auto"/>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第十八条 违约责任</w:t>
      </w:r>
    </w:p>
    <w:p w14:paraId="0E2A11A0">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1.因甲方责任和不可抗力原因造成工程延误的，合同工期顺延，没有费用补偿；乙方也郑重承诺：决不因合同工期延长而向甲方索赔、追加任何费用。</w:t>
      </w:r>
    </w:p>
    <w:p w14:paraId="0C9BF093">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乙方应严格遵守业主单位或甲方下发的工期指令，因乙方施工进度、质量等未能满足甲方要求，甲方可自行缩减乙方工程承包范围，或另行委托第三方施工或进行整改，产生的费用由乙方承担，乙方对此无任何异议，并承担此部分施工内容的缺陷保修责任。</w:t>
      </w:r>
    </w:p>
    <w:p w14:paraId="20C0BA8F">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3.若由于乙方自身的原因，而未能按照甲方批准的施工进度计划完成全部合同工程或其中任何分部分项工程，均将被视为工期延误。且每拖延一日，乙方每天按30000元向甲方支付违约金</w:t>
      </w:r>
      <w:r>
        <w:rPr>
          <w:rFonts w:hint="eastAsia" w:ascii="仿宋" w:hAnsi="仿宋" w:eastAsia="仿宋" w:cs="仿宋"/>
          <w:color w:val="auto"/>
          <w:szCs w:val="24"/>
          <w:highlight w:val="none"/>
          <w:lang w:val="zh-CN" w:eastAsia="zh-CN"/>
        </w:rPr>
        <w:t>（不足一天按一天计）</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lang w:val="zh-CN" w:eastAsia="zh-CN"/>
        </w:rPr>
        <w:t>另</w:t>
      </w:r>
      <w:r>
        <w:rPr>
          <w:rFonts w:hint="eastAsia" w:ascii="仿宋" w:hAnsi="仿宋" w:eastAsia="仿宋" w:cs="仿宋"/>
          <w:color w:val="auto"/>
          <w:szCs w:val="24"/>
          <w:highlight w:val="none"/>
          <w:lang w:val="en-US" w:eastAsia="zh-CN"/>
        </w:rPr>
        <w:t>乙方</w:t>
      </w:r>
      <w:r>
        <w:rPr>
          <w:rFonts w:hint="eastAsia" w:ascii="仿宋" w:hAnsi="仿宋" w:eastAsia="仿宋" w:cs="仿宋"/>
          <w:color w:val="auto"/>
          <w:szCs w:val="24"/>
          <w:highlight w:val="none"/>
          <w:lang w:val="zh-CN" w:eastAsia="zh-CN"/>
        </w:rPr>
        <w:t>需承担因其工期延误所造成</w:t>
      </w:r>
      <w:r>
        <w:rPr>
          <w:rFonts w:hint="eastAsia" w:ascii="仿宋" w:hAnsi="仿宋" w:eastAsia="仿宋" w:cs="仿宋"/>
          <w:color w:val="auto"/>
          <w:szCs w:val="24"/>
          <w:highlight w:val="none"/>
          <w:lang w:val="en-US" w:eastAsia="zh-CN"/>
        </w:rPr>
        <w:t>甲方</w:t>
      </w:r>
      <w:r>
        <w:rPr>
          <w:rFonts w:hint="eastAsia" w:ascii="仿宋" w:hAnsi="仿宋" w:eastAsia="仿宋" w:cs="仿宋"/>
          <w:color w:val="auto"/>
          <w:szCs w:val="24"/>
          <w:highlight w:val="none"/>
          <w:lang w:val="zh-CN" w:eastAsia="zh-CN"/>
        </w:rPr>
        <w:t>、业主的损失</w:t>
      </w:r>
      <w:r>
        <w:rPr>
          <w:rFonts w:hint="eastAsia" w:ascii="仿宋" w:hAnsi="仿宋" w:eastAsia="仿宋" w:cs="仿宋"/>
          <w:color w:val="auto"/>
          <w:szCs w:val="24"/>
          <w:highlight w:val="none"/>
          <w:lang w:val="en-US" w:eastAsia="zh-CN"/>
        </w:rPr>
        <w:t>，以上二者互不抵扣。工期延误超过</w:t>
      </w:r>
      <w:r>
        <w:rPr>
          <w:rFonts w:hint="eastAsia" w:ascii="仿宋" w:hAnsi="仿宋" w:eastAsia="仿宋" w:cs="仿宋"/>
          <w:color w:val="auto"/>
          <w:szCs w:val="24"/>
          <w:highlight w:val="none"/>
          <w:u w:val="single"/>
          <w:lang w:val="en-US" w:eastAsia="zh-CN"/>
        </w:rPr>
        <w:t>7</w:t>
      </w:r>
      <w:r>
        <w:rPr>
          <w:rFonts w:hint="eastAsia" w:ascii="仿宋" w:hAnsi="仿宋" w:eastAsia="仿宋" w:cs="仿宋"/>
          <w:color w:val="auto"/>
          <w:szCs w:val="24"/>
          <w:highlight w:val="none"/>
          <w:lang w:val="en-US" w:eastAsia="zh-CN"/>
        </w:rPr>
        <w:t>日的，甲方有权解除合同。</w:t>
      </w:r>
    </w:p>
    <w:p w14:paraId="4C361887">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4.因乙方施工质量达不到设计和规范要求的，甲方有权要求乙方返工或返修，其费用由乙方承担，影响工期的，乙方</w:t>
      </w:r>
      <w:r>
        <w:rPr>
          <w:rFonts w:hint="eastAsia" w:ascii="仿宋" w:hAnsi="仿宋" w:eastAsia="仿宋" w:cs="仿宋"/>
          <w:color w:val="auto"/>
          <w:szCs w:val="24"/>
          <w:highlight w:val="none"/>
          <w:lang w:val="en-US" w:eastAsia="zh-Hans"/>
        </w:rPr>
        <w:t>应</w:t>
      </w:r>
      <w:r>
        <w:rPr>
          <w:rFonts w:hint="eastAsia" w:ascii="仿宋" w:hAnsi="仿宋" w:eastAsia="仿宋" w:cs="仿宋"/>
          <w:color w:val="auto"/>
          <w:szCs w:val="24"/>
          <w:highlight w:val="none"/>
          <w:lang w:val="en-US" w:eastAsia="zh-CN"/>
        </w:rPr>
        <w:t>承担工期延误的违约责任，</w:t>
      </w:r>
      <w:r>
        <w:rPr>
          <w:rFonts w:hint="eastAsia" w:ascii="仿宋" w:hAnsi="仿宋" w:eastAsia="仿宋" w:cs="仿宋"/>
          <w:color w:val="auto"/>
          <w:szCs w:val="24"/>
          <w:highlight w:val="none"/>
          <w:lang w:val="en-US" w:eastAsia="zh-Hans"/>
        </w:rPr>
        <w:t>承担甲方由此遭受的直接及间接</w:t>
      </w:r>
      <w:r>
        <w:rPr>
          <w:rFonts w:hint="eastAsia" w:ascii="仿宋" w:hAnsi="仿宋" w:eastAsia="仿宋" w:cs="仿宋"/>
          <w:color w:val="auto"/>
          <w:szCs w:val="24"/>
          <w:highlight w:val="none"/>
          <w:lang w:val="en-US" w:eastAsia="zh-CN"/>
        </w:rPr>
        <w:t>损失，并应向甲方支付质量经济损失50%的违约金。非因甲方原因造成工程质量事故的，乙方赔偿甲方因质量事故形成的一切损失。</w:t>
      </w:r>
    </w:p>
    <w:p w14:paraId="75BF5B83">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val="en-US" w:eastAsia="zh-Hans"/>
        </w:rPr>
        <w:t>非</w:t>
      </w:r>
      <w:r>
        <w:rPr>
          <w:rFonts w:hint="eastAsia" w:ascii="仿宋" w:hAnsi="仿宋" w:eastAsia="仿宋" w:cs="仿宋"/>
          <w:color w:val="auto"/>
          <w:szCs w:val="24"/>
          <w:highlight w:val="none"/>
          <w:lang w:val="en-US" w:eastAsia="zh-CN"/>
        </w:rPr>
        <w:t>因</w:t>
      </w:r>
      <w:r>
        <w:rPr>
          <w:rFonts w:hint="eastAsia" w:ascii="仿宋" w:hAnsi="仿宋" w:eastAsia="仿宋" w:cs="仿宋"/>
          <w:color w:val="auto"/>
          <w:szCs w:val="24"/>
          <w:highlight w:val="none"/>
          <w:lang w:val="en-US" w:eastAsia="zh-Hans"/>
        </w:rPr>
        <w:t>甲方</w:t>
      </w:r>
      <w:r>
        <w:rPr>
          <w:rFonts w:hint="eastAsia" w:ascii="仿宋" w:hAnsi="仿宋" w:eastAsia="仿宋" w:cs="仿宋"/>
          <w:color w:val="auto"/>
          <w:szCs w:val="24"/>
          <w:highlight w:val="none"/>
          <w:lang w:val="en-US" w:eastAsia="zh-CN"/>
        </w:rPr>
        <w:t>原因形成安全事故，给甲方工程施工和企业信誉造成了不良影响，视为乙方违约。乙方赔偿甲方因安全事故形成的一切经济损失，并应向甲方支付安全经济损失为基数的2倍的违约金。</w:t>
      </w:r>
    </w:p>
    <w:p w14:paraId="74170728">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6.若乙方未经甲方同意而单方终止合同，甲方有权只按乙方所完成合格工程的工程量的60%支付工程款，剩余的40%作为乙方应当向甲方承担的违约金，同时履约保证金</w:t>
      </w:r>
      <w:r>
        <w:rPr>
          <w:rFonts w:hint="eastAsia" w:ascii="仿宋" w:hAnsi="仿宋" w:eastAsia="仿宋" w:cs="仿宋"/>
          <w:color w:val="auto"/>
          <w:szCs w:val="24"/>
          <w:highlight w:val="none"/>
          <w:lang w:val="en-US" w:eastAsia="zh-Hans"/>
        </w:rPr>
        <w:t>不予退还</w:t>
      </w:r>
      <w:r>
        <w:rPr>
          <w:rFonts w:hint="eastAsia" w:ascii="仿宋" w:hAnsi="仿宋" w:eastAsia="仿宋" w:cs="仿宋"/>
          <w:color w:val="auto"/>
          <w:szCs w:val="24"/>
          <w:highlight w:val="none"/>
          <w:lang w:val="en-US" w:eastAsia="zh-CN"/>
        </w:rPr>
        <w:t>。</w:t>
      </w:r>
    </w:p>
    <w:p w14:paraId="29D37E56">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7.因乙方原因导致甲方解除合同的，按照</w:t>
      </w:r>
      <w:r>
        <w:rPr>
          <w:rFonts w:hint="eastAsia" w:ascii="仿宋" w:hAnsi="仿宋" w:eastAsia="仿宋" w:cs="仿宋"/>
          <w:color w:val="auto"/>
          <w:szCs w:val="24"/>
          <w:highlight w:val="none"/>
        </w:rPr>
        <w:t>乙方完成的、甲乙方代表签认的、符合本项目验收标准的工程数量的80%进行计量结算</w:t>
      </w:r>
      <w:r>
        <w:rPr>
          <w:rFonts w:hint="eastAsia" w:ascii="仿宋" w:hAnsi="仿宋" w:eastAsia="仿宋" w:cs="仿宋"/>
          <w:color w:val="auto"/>
          <w:szCs w:val="24"/>
          <w:highlight w:val="none"/>
          <w:lang w:val="en-US" w:eastAsia="zh-CN"/>
        </w:rPr>
        <w:t>，同时乙方应承担由此造成的经济损失，履约保证金不予退还。</w:t>
      </w:r>
    </w:p>
    <w:p w14:paraId="33AA74BB">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8.禁止乙方通过各种关系给甲方在工程施工和工程结算中施加压力，否则视为乙方违约，乙方应向甲方支付50000元/次的违约金。</w:t>
      </w:r>
    </w:p>
    <w:p w14:paraId="03F8DCF7">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9.乙方进场的机械未经甲方许可不得随便调离本工地，若中途发现乙方施工机械私自调离本工地，乙方应向甲方支付50000元/次违约金，累计次数达到3次以上，甲方有权解除合同。</w:t>
      </w:r>
    </w:p>
    <w:p w14:paraId="03304EC7">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10.乙方不得将工程再次分包或转包，否则应向甲方支付200000元违约金，甲方有权解除合同，对此给甲方造成的损失由乙方承担。</w:t>
      </w:r>
    </w:p>
    <w:p w14:paraId="64B5D8A5">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11.乙方未按照甲方、业主单位下发的联系单、整改单等书面通知、文件执行，乙方应向甲方承担20000元/次的违约金。</w:t>
      </w:r>
    </w:p>
    <w:p w14:paraId="7BAB1819">
      <w:pPr>
        <w:keepNext w:val="0"/>
        <w:keepLines w:val="0"/>
        <w:pageBreakBefore w:val="0"/>
        <w:kinsoku/>
        <w:overflowPunct/>
        <w:topLinePunct w:val="0"/>
        <w:bidi w:val="0"/>
        <w:spacing w:after="0" w:line="360" w:lineRule="exact"/>
        <w:ind w:firstLine="482" w:firstLineChars="200"/>
        <w:textAlignment w:val="auto"/>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第十九条 合同解除</w:t>
      </w:r>
    </w:p>
    <w:p w14:paraId="7AA28BE5">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1.甲乙双方协商一致，可以解除合同；</w:t>
      </w:r>
    </w:p>
    <w:p w14:paraId="07ABFCAF">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.因不可抗力致使合同无法履行，可以解除合同；</w:t>
      </w:r>
    </w:p>
    <w:p w14:paraId="34A4DD61">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 xml:space="preserve"> 本合同其他条款约定的合同解除条款。</w:t>
      </w:r>
    </w:p>
    <w:p w14:paraId="45666179">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一方要求解除合同应以书面形式告知对方。合同解除后有过错的一方应当赔偿因合同解除给对方造成的损失。</w:t>
      </w:r>
    </w:p>
    <w:p w14:paraId="75C9049F">
      <w:pPr>
        <w:keepNext w:val="0"/>
        <w:keepLines w:val="0"/>
        <w:pageBreakBefore w:val="0"/>
        <w:kinsoku/>
        <w:overflowPunct/>
        <w:topLinePunct w:val="0"/>
        <w:bidi w:val="0"/>
        <w:spacing w:after="0" w:line="360" w:lineRule="exact"/>
        <w:ind w:firstLine="482" w:firstLineChars="200"/>
        <w:textAlignment w:val="auto"/>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第二十条 送达信息</w:t>
      </w:r>
    </w:p>
    <w:p w14:paraId="1E1C356B">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本合同项下任何一方向另一方发出的通知、信件等，应当发送至本合同约定的地址、联系人或通信终端。任何一方向另一方上述地址发送相关通知，接收通知方拒收、无人接收或未查阅的，不影响通知送达的有效性。</w:t>
      </w:r>
    </w:p>
    <w:p w14:paraId="140C2F62">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甲方的联系方式：</w:t>
      </w:r>
    </w:p>
    <w:p w14:paraId="2C446B36">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联系人： </w:t>
      </w:r>
    </w:p>
    <w:p w14:paraId="1825ECAD">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地址： </w:t>
      </w:r>
    </w:p>
    <w:p w14:paraId="74D36251">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电话：</w:t>
      </w:r>
    </w:p>
    <w:p w14:paraId="54A47292">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传真：</w:t>
      </w:r>
    </w:p>
    <w:p w14:paraId="1770F6BD">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乙方的联系方式：</w:t>
      </w:r>
    </w:p>
    <w:p w14:paraId="6E3609D7">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联系人： </w:t>
      </w:r>
    </w:p>
    <w:p w14:paraId="4DCE701C">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地址： </w:t>
      </w:r>
    </w:p>
    <w:p w14:paraId="6AC805C9">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电话：</w:t>
      </w:r>
    </w:p>
    <w:p w14:paraId="2A367213">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传真：</w:t>
      </w:r>
    </w:p>
    <w:p w14:paraId="5836F4EC">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2.任何一方如有变更的，应提前3个工作日书面通知另一方，否则，视为未变更，由此造成送达不能的一切后果由责任方承担。其他方实际收到变更通知前进行的送达仍为有效送达。</w:t>
      </w:r>
    </w:p>
    <w:p w14:paraId="6D9C8C71">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3.人民法院的诉讼文书向合同任何一方按上述信息进行送达的，即使送达不成，亦具有推定送达的法律后果。</w:t>
      </w:r>
    </w:p>
    <w:p w14:paraId="2DAEFB93">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4.本条款不因本合同的解除、变更、终止而失效。</w:t>
      </w:r>
    </w:p>
    <w:p w14:paraId="7D25BAAB">
      <w:pPr>
        <w:pStyle w:val="22"/>
        <w:keepNext w:val="0"/>
        <w:keepLines w:val="0"/>
        <w:pageBreakBefore w:val="0"/>
        <w:kinsoku/>
        <w:overflowPunct/>
        <w:topLinePunct w:val="0"/>
        <w:bidi w:val="0"/>
        <w:spacing w:after="0" w:line="360" w:lineRule="exact"/>
        <w:textAlignment w:val="auto"/>
        <w:rPr>
          <w:rFonts w:hint="eastAsia" w:ascii="仿宋" w:hAnsi="仿宋" w:eastAsia="仿宋" w:cs="仿宋"/>
          <w:color w:val="auto"/>
          <w:highlight w:val="none"/>
        </w:rPr>
      </w:pPr>
    </w:p>
    <w:p w14:paraId="2B70DE90">
      <w:pPr>
        <w:keepNext w:val="0"/>
        <w:keepLines w:val="0"/>
        <w:pageBreakBefore w:val="0"/>
        <w:kinsoku/>
        <w:overflowPunct/>
        <w:topLinePunct w:val="0"/>
        <w:bidi w:val="0"/>
        <w:spacing w:after="0" w:line="360" w:lineRule="exact"/>
        <w:ind w:firstLine="482" w:firstLineChars="200"/>
        <w:textAlignment w:val="auto"/>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第二十一条  争议解决</w:t>
      </w:r>
    </w:p>
    <w:p w14:paraId="71D38EE7">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本合同具有法律效力，本合同项下发生的争议，由双方协商解决，也可由行业主管部门调解。协商或者调解不成的，双方约定按下列第 </w:t>
      </w:r>
      <w:r>
        <w:rPr>
          <w:rFonts w:hint="eastAsia" w:ascii="仿宋" w:hAnsi="仿宋" w:eastAsia="仿宋" w:cs="仿宋"/>
          <w:color w:val="auto"/>
          <w:szCs w:val="24"/>
          <w:highlight w:val="none"/>
          <w:u w:val="single"/>
        </w:rPr>
        <w:t xml:space="preserve"> 2.2  </w:t>
      </w:r>
      <w:r>
        <w:rPr>
          <w:rFonts w:hint="eastAsia" w:ascii="仿宋" w:hAnsi="仿宋" w:eastAsia="仿宋" w:cs="仿宋"/>
          <w:color w:val="auto"/>
          <w:szCs w:val="24"/>
          <w:highlight w:val="none"/>
        </w:rPr>
        <w:t>方式解决。在本工程</w:t>
      </w:r>
      <w:r>
        <w:rPr>
          <w:rFonts w:hint="eastAsia" w:ascii="仿宋" w:hAnsi="仿宋" w:eastAsia="仿宋" w:cs="仿宋"/>
          <w:color w:val="auto"/>
          <w:szCs w:val="24"/>
          <w:highlight w:val="none"/>
          <w:lang w:val="en-US" w:eastAsia="zh-CN"/>
        </w:rPr>
        <w:t>发包人</w:t>
      </w:r>
      <w:r>
        <w:rPr>
          <w:rFonts w:hint="eastAsia" w:ascii="仿宋" w:hAnsi="仿宋" w:eastAsia="仿宋" w:cs="仿宋"/>
          <w:color w:val="auto"/>
          <w:szCs w:val="24"/>
          <w:highlight w:val="none"/>
        </w:rPr>
        <w:t>没有拨付工程款、保留金</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质保金</w:t>
      </w:r>
      <w:r>
        <w:rPr>
          <w:rFonts w:hint="eastAsia" w:ascii="仿宋" w:hAnsi="仿宋" w:eastAsia="仿宋" w:cs="仿宋"/>
          <w:color w:val="auto"/>
          <w:szCs w:val="24"/>
          <w:highlight w:val="none"/>
        </w:rPr>
        <w:t>前，乙方不能以甲方拖欠</w:t>
      </w:r>
      <w:r>
        <w:rPr>
          <w:rFonts w:hint="eastAsia" w:ascii="仿宋" w:hAnsi="仿宋" w:eastAsia="仿宋" w:cs="仿宋"/>
          <w:color w:val="auto"/>
          <w:szCs w:val="24"/>
          <w:highlight w:val="none"/>
          <w:lang w:val="en-US" w:eastAsia="zh-CN"/>
        </w:rPr>
        <w:t>乙方</w:t>
      </w:r>
      <w:r>
        <w:rPr>
          <w:rFonts w:hint="eastAsia" w:ascii="仿宋" w:hAnsi="仿宋" w:eastAsia="仿宋" w:cs="仿宋"/>
          <w:color w:val="auto"/>
          <w:szCs w:val="24"/>
          <w:highlight w:val="none"/>
        </w:rPr>
        <w:t>工程款为由到法院起诉</w:t>
      </w:r>
      <w:r>
        <w:rPr>
          <w:rFonts w:hint="eastAsia" w:ascii="仿宋" w:hAnsi="仿宋" w:eastAsia="仿宋" w:cs="仿宋"/>
          <w:color w:val="auto"/>
          <w:szCs w:val="24"/>
          <w:highlight w:val="none"/>
          <w:lang w:val="en-US" w:eastAsia="zh-CN"/>
        </w:rPr>
        <w:t>甲方</w:t>
      </w:r>
      <w:r>
        <w:rPr>
          <w:rFonts w:hint="eastAsia" w:ascii="仿宋" w:hAnsi="仿宋" w:eastAsia="仿宋" w:cs="仿宋"/>
          <w:color w:val="auto"/>
          <w:szCs w:val="24"/>
          <w:highlight w:val="none"/>
        </w:rPr>
        <w:t>。</w:t>
      </w:r>
    </w:p>
    <w:p w14:paraId="222D49E8">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2.1：向</w:t>
      </w:r>
      <w:r>
        <w:rPr>
          <w:rFonts w:hint="eastAsia" w:ascii="仿宋" w:hAnsi="仿宋" w:eastAsia="仿宋" w:cs="仿宋"/>
          <w:color w:val="auto"/>
          <w:szCs w:val="24"/>
          <w:highlight w:val="none"/>
          <w:u w:val="single"/>
        </w:rPr>
        <w:t>萍乡仲裁委员会</w:t>
      </w:r>
      <w:r>
        <w:rPr>
          <w:rFonts w:hint="eastAsia" w:ascii="仿宋" w:hAnsi="仿宋" w:eastAsia="仿宋" w:cs="仿宋"/>
          <w:color w:val="auto"/>
          <w:szCs w:val="24"/>
          <w:highlight w:val="none"/>
        </w:rPr>
        <w:t>提起仲裁。</w:t>
      </w:r>
    </w:p>
    <w:p w14:paraId="7FB09E7B">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2.2：向</w:t>
      </w:r>
      <w:r>
        <w:rPr>
          <w:rFonts w:hint="eastAsia" w:ascii="仿宋" w:hAnsi="仿宋" w:eastAsia="仿宋" w:cs="仿宋"/>
          <w:color w:val="auto"/>
          <w:szCs w:val="24"/>
          <w:highlight w:val="none"/>
          <w:u w:val="single"/>
        </w:rPr>
        <w:t>甲方工程所在地人民法院</w:t>
      </w:r>
      <w:r>
        <w:rPr>
          <w:rFonts w:hint="eastAsia" w:ascii="仿宋" w:hAnsi="仿宋" w:eastAsia="仿宋" w:cs="仿宋"/>
          <w:color w:val="auto"/>
          <w:szCs w:val="24"/>
          <w:highlight w:val="none"/>
        </w:rPr>
        <w:t>提起诉讼。</w:t>
      </w:r>
    </w:p>
    <w:p w14:paraId="7727E409">
      <w:pPr>
        <w:pStyle w:val="13"/>
        <w:keepNext w:val="0"/>
        <w:keepLines w:val="0"/>
        <w:pageBreakBefore w:val="0"/>
        <w:numPr>
          <w:ilvl w:val="0"/>
          <w:numId w:val="0"/>
        </w:numPr>
        <w:kinsoku/>
        <w:wordWrap/>
        <w:overflowPunct/>
        <w:topLinePunct w:val="0"/>
        <w:bidi w:val="0"/>
        <w:adjustRightInd w:val="0"/>
        <w:snapToGrid w:val="0"/>
        <w:spacing w:after="0" w:line="360" w:lineRule="exact"/>
        <w:ind w:firstLine="482" w:firstLineChars="200"/>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第二十二条 组成合同的文件</w:t>
      </w:r>
    </w:p>
    <w:p w14:paraId="260C9B34">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本合同及附件；</w:t>
      </w:r>
    </w:p>
    <w:p w14:paraId="4F175C7B">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在本合同基础上，双方签订的补充协议视为本合同的一部分，与本合同具有同等法律效力。</w:t>
      </w:r>
    </w:p>
    <w:p w14:paraId="735F5F61">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甲方认可或制定下发的实施性施工组织设计或开工报告，下达或转发的相关文件、指令、通知、施工计划、会议纪要等；</w:t>
      </w:r>
    </w:p>
    <w:p w14:paraId="56567404">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合同组成文件若有冲突时，采取优先有效原则，按组成文件时间排序，由近到远依次优先。除非双方另有书面合同约定，否则双方工程施工全部权利和义务均受本合同约束和调整。</w:t>
      </w:r>
    </w:p>
    <w:p w14:paraId="3459DAD3">
      <w:pPr>
        <w:keepNext w:val="0"/>
        <w:keepLines w:val="0"/>
        <w:pageBreakBefore w:val="0"/>
        <w:kinsoku/>
        <w:overflowPunct/>
        <w:topLinePunct w:val="0"/>
        <w:bidi w:val="0"/>
        <w:spacing w:after="0" w:line="360" w:lineRule="exact"/>
        <w:ind w:firstLine="482" w:firstLineChars="200"/>
        <w:textAlignment w:val="auto"/>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第二十三条  附则</w:t>
      </w:r>
    </w:p>
    <w:p w14:paraId="6B18D68B">
      <w:pPr>
        <w:pStyle w:val="28"/>
        <w:keepNext w:val="0"/>
        <w:keepLines w:val="0"/>
        <w:pageBreakBefore w:val="0"/>
        <w:tabs>
          <w:tab w:val="left" w:pos="312"/>
        </w:tabs>
        <w:kinsoku/>
        <w:wordWrap w:val="0"/>
        <w:overflowPunct/>
        <w:topLinePunct w:val="0"/>
        <w:bidi w:val="0"/>
        <w:spacing w:after="0"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.为保证施工质量，</w:t>
      </w:r>
      <w:r>
        <w:rPr>
          <w:rFonts w:hint="eastAsia" w:ascii="仿宋" w:hAnsi="仿宋" w:eastAsia="仿宋" w:cs="仿宋"/>
          <w:color w:val="auto"/>
          <w:highlight w:val="none"/>
          <w:lang w:val="en-US" w:eastAsia="zh-CN"/>
        </w:rPr>
        <w:t>如</w:t>
      </w:r>
      <w:r>
        <w:rPr>
          <w:rFonts w:hint="eastAsia" w:ascii="仿宋" w:hAnsi="仿宋" w:eastAsia="仿宋" w:cs="仿宋"/>
          <w:color w:val="auto"/>
          <w:highlight w:val="none"/>
        </w:rPr>
        <w:t xml:space="preserve">达不到建设单位及相关主管部门验收标准，甲方对本工程将不予验收，不予结算。    </w:t>
      </w:r>
    </w:p>
    <w:p w14:paraId="49609FE4">
      <w:pPr>
        <w:pStyle w:val="28"/>
        <w:keepNext w:val="0"/>
        <w:keepLines w:val="0"/>
        <w:pageBreakBefore w:val="0"/>
        <w:tabs>
          <w:tab w:val="left" w:pos="312"/>
        </w:tabs>
        <w:kinsoku/>
        <w:wordWrap w:val="0"/>
        <w:overflowPunct/>
        <w:topLinePunct w:val="0"/>
        <w:bidi w:val="0"/>
        <w:spacing w:after="0"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.乙方必须为现场施工人员购买意外伤害险，如未购买，视为违约，甲方有权终止合同，乙方无条件服从 。</w:t>
      </w:r>
    </w:p>
    <w:p w14:paraId="0AE31865">
      <w:pPr>
        <w:pStyle w:val="28"/>
        <w:keepNext w:val="0"/>
        <w:keepLines w:val="0"/>
        <w:pageBreakBefore w:val="0"/>
        <w:tabs>
          <w:tab w:val="left" w:pos="312"/>
        </w:tabs>
        <w:kinsoku/>
        <w:wordWrap w:val="0"/>
        <w:overflowPunct/>
        <w:topLinePunct w:val="0"/>
        <w:bidi w:val="0"/>
        <w:spacing w:after="0"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.乙方现场管理人员应按投标文件派驻人员常驻现场。</w:t>
      </w:r>
    </w:p>
    <w:p w14:paraId="724A8451">
      <w:pPr>
        <w:pStyle w:val="28"/>
        <w:keepNext w:val="0"/>
        <w:keepLines w:val="0"/>
        <w:pageBreakBefore w:val="0"/>
        <w:tabs>
          <w:tab w:val="left" w:pos="312"/>
        </w:tabs>
        <w:kinsoku/>
        <w:wordWrap w:val="0"/>
        <w:overflowPunct/>
        <w:topLinePunct w:val="0"/>
        <w:bidi w:val="0"/>
        <w:spacing w:after="0"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.如因不配合甲方现场管理或达到合同解除条款，乙方完成的、甲乙方代表签认的、符合本项目验收标准的工程数量的80%进行计量结算。</w:t>
      </w:r>
    </w:p>
    <w:p w14:paraId="3B5D0950">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.本合同的债权不得转让，不得用于担保。</w:t>
      </w:r>
    </w:p>
    <w:p w14:paraId="2511D8BE">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.乙方作为一个有经验的</w:t>
      </w:r>
      <w:r>
        <w:rPr>
          <w:rFonts w:hint="eastAsia" w:ascii="仿宋" w:hAnsi="仿宋" w:eastAsia="仿宋" w:cs="仿宋"/>
          <w:color w:val="auto"/>
          <w:szCs w:val="24"/>
          <w:highlight w:val="none"/>
          <w:lang w:eastAsia="zh-CN"/>
        </w:rPr>
        <w:t>专业分包</w:t>
      </w:r>
      <w:r>
        <w:rPr>
          <w:rFonts w:hint="eastAsia" w:ascii="仿宋" w:hAnsi="仿宋" w:eastAsia="仿宋" w:cs="仿宋"/>
          <w:color w:val="auto"/>
          <w:szCs w:val="24"/>
          <w:highlight w:val="none"/>
        </w:rPr>
        <w:t>方，对本合同条款已认真阅读，对合同约定的所有事项均已完全理解，对履行本合同可能存在的各项风险包括工程停建、工期变更、资金周转、自然条件变化、征地拆迁滞后、图纸迟延等均已充分判断，乙方签订本合同则视为自愿承担可能存在的各种风险。</w:t>
      </w:r>
    </w:p>
    <w:p w14:paraId="21139394">
      <w:pPr>
        <w:keepNext w:val="0"/>
        <w:keepLines w:val="0"/>
        <w:pageBreakBefore w:val="0"/>
        <w:tabs>
          <w:tab w:val="left" w:pos="1488"/>
        </w:tabs>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.未尽事宜由双方在合同执行过程中协商，并签署补充协议书。</w:t>
      </w:r>
    </w:p>
    <w:p w14:paraId="3E51B751">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.本合同从双方签章之日起生效，甲乙双方履行合同全部义务，全部工程竣工验收合格、保修期满</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竣工结算价款支付完毕，乙方向甲方交付竣工的分包工程后，本合同即告终止。分包合同的权利义务终止后，双方应遵循诚实信用原则，履行通知、协助、保密等义务。</w:t>
      </w:r>
    </w:p>
    <w:p w14:paraId="7574ED13">
      <w:pPr>
        <w:keepNext w:val="0"/>
        <w:keepLines w:val="0"/>
        <w:pageBreakBefore w:val="0"/>
        <w:tabs>
          <w:tab w:val="left" w:pos="1488"/>
        </w:tabs>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.合同内容以打印为准，手写或补充删改无效。</w:t>
      </w:r>
    </w:p>
    <w:p w14:paraId="002438F8">
      <w:pPr>
        <w:keepNext w:val="0"/>
        <w:keepLines w:val="0"/>
        <w:pageBreakBefore w:val="0"/>
        <w:tabs>
          <w:tab w:val="left" w:pos="1488"/>
        </w:tabs>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.本合同</w:t>
      </w:r>
      <w:r>
        <w:rPr>
          <w:rFonts w:hint="eastAsia" w:ascii="仿宋" w:hAnsi="仿宋" w:eastAsia="仿宋" w:cs="仿宋"/>
          <w:color w:val="auto"/>
          <w:szCs w:val="24"/>
          <w:highlight w:val="none"/>
          <w:u w:val="single"/>
        </w:rPr>
        <w:t xml:space="preserve">陆 </w:t>
      </w:r>
      <w:r>
        <w:rPr>
          <w:rFonts w:hint="eastAsia" w:ascii="仿宋" w:hAnsi="仿宋" w:eastAsia="仿宋" w:cs="仿宋"/>
          <w:color w:val="auto"/>
          <w:szCs w:val="24"/>
          <w:highlight w:val="none"/>
        </w:rPr>
        <w:t>份，甲方</w:t>
      </w:r>
      <w:r>
        <w:rPr>
          <w:rFonts w:hint="eastAsia" w:ascii="仿宋" w:hAnsi="仿宋" w:eastAsia="仿宋" w:cs="仿宋"/>
          <w:color w:val="auto"/>
          <w:szCs w:val="24"/>
          <w:highlight w:val="none"/>
          <w:u w:val="single"/>
        </w:rPr>
        <w:t xml:space="preserve"> 肆 </w:t>
      </w:r>
      <w:r>
        <w:rPr>
          <w:rFonts w:hint="eastAsia" w:ascii="仿宋" w:hAnsi="仿宋" w:eastAsia="仿宋" w:cs="仿宋"/>
          <w:color w:val="auto"/>
          <w:szCs w:val="24"/>
          <w:highlight w:val="none"/>
        </w:rPr>
        <w:t>份，乙方</w:t>
      </w:r>
      <w:r>
        <w:rPr>
          <w:rFonts w:hint="eastAsia" w:ascii="仿宋" w:hAnsi="仿宋" w:eastAsia="仿宋" w:cs="仿宋"/>
          <w:color w:val="auto"/>
          <w:szCs w:val="24"/>
          <w:highlight w:val="none"/>
          <w:u w:val="single"/>
        </w:rPr>
        <w:t xml:space="preserve">  贰 </w:t>
      </w:r>
      <w:r>
        <w:rPr>
          <w:rFonts w:hint="eastAsia" w:ascii="仿宋" w:hAnsi="仿宋" w:eastAsia="仿宋" w:cs="仿宋"/>
          <w:color w:val="auto"/>
          <w:szCs w:val="24"/>
          <w:highlight w:val="none"/>
        </w:rPr>
        <w:t>份，具有同等法律效力。</w:t>
      </w:r>
    </w:p>
    <w:p w14:paraId="6B51E19A">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11.</w:t>
      </w:r>
      <w:r>
        <w:rPr>
          <w:rFonts w:hint="eastAsia" w:ascii="仿宋" w:hAnsi="仿宋" w:eastAsia="仿宋" w:cs="仿宋"/>
          <w:color w:val="auto"/>
          <w:szCs w:val="24"/>
          <w:highlight w:val="none"/>
        </w:rPr>
        <w:t>本合同解释权归甲方。</w:t>
      </w:r>
    </w:p>
    <w:p w14:paraId="556D1C90">
      <w:pPr>
        <w:pStyle w:val="22"/>
        <w:keepNext w:val="0"/>
        <w:keepLines w:val="0"/>
        <w:pageBreakBefore w:val="0"/>
        <w:kinsoku/>
        <w:overflowPunct/>
        <w:topLinePunct w:val="0"/>
        <w:bidi w:val="0"/>
        <w:spacing w:after="0" w:line="360" w:lineRule="exact"/>
        <w:textAlignment w:val="auto"/>
        <w:rPr>
          <w:rFonts w:hint="eastAsia" w:ascii="仿宋" w:hAnsi="仿宋" w:eastAsia="仿宋" w:cs="仿宋"/>
          <w:color w:val="auto"/>
          <w:highlight w:val="none"/>
          <w:lang w:val="en-US" w:eastAsia="zh-CN"/>
        </w:rPr>
      </w:pPr>
    </w:p>
    <w:p w14:paraId="2073EFE6">
      <w:pPr>
        <w:keepNext w:val="0"/>
        <w:keepLines w:val="0"/>
        <w:pageBreakBefore w:val="0"/>
        <w:tabs>
          <w:tab w:val="left" w:pos="1488"/>
        </w:tabs>
        <w:kinsoku/>
        <w:overflowPunct/>
        <w:topLinePunct w:val="0"/>
        <w:bidi w:val="0"/>
        <w:spacing w:after="0" w:line="36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附件一：《廉洁工程共建协议书》</w:t>
      </w:r>
    </w:p>
    <w:p w14:paraId="4CAFB1CE">
      <w:pPr>
        <w:keepNext w:val="0"/>
        <w:keepLines w:val="0"/>
        <w:pageBreakBefore w:val="0"/>
        <w:tabs>
          <w:tab w:val="left" w:pos="1488"/>
        </w:tabs>
        <w:kinsoku/>
        <w:overflowPunct/>
        <w:topLinePunct w:val="0"/>
        <w:bidi w:val="0"/>
        <w:spacing w:after="0"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附件二：《安全生产合同》</w:t>
      </w:r>
    </w:p>
    <w:p w14:paraId="760E2D45">
      <w:pPr>
        <w:keepNext w:val="0"/>
        <w:keepLines w:val="0"/>
        <w:pageBreakBefore w:val="0"/>
        <w:tabs>
          <w:tab w:val="left" w:pos="1488"/>
        </w:tabs>
        <w:kinsoku/>
        <w:overflowPunct/>
        <w:topLinePunct w:val="0"/>
        <w:bidi w:val="0"/>
        <w:spacing w:after="0" w:line="360" w:lineRule="exact"/>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附件三：《</w:t>
      </w:r>
      <w:r>
        <w:rPr>
          <w:rFonts w:hint="eastAsia" w:ascii="仿宋" w:hAnsi="仿宋" w:eastAsia="仿宋" w:cs="仿宋"/>
          <w:color w:val="auto"/>
          <w:szCs w:val="24"/>
          <w:highlight w:val="none"/>
          <w:u w:val="single"/>
          <w:lang w:val="en-US" w:eastAsia="zh-CN"/>
        </w:rPr>
        <w:t xml:space="preserve"> 工程量清单 </w:t>
      </w:r>
      <w:r>
        <w:rPr>
          <w:rFonts w:hint="eastAsia" w:ascii="仿宋" w:hAnsi="仿宋" w:eastAsia="仿宋" w:cs="仿宋"/>
          <w:color w:val="auto"/>
          <w:szCs w:val="24"/>
          <w:highlight w:val="none"/>
          <w:lang w:val="en-US" w:eastAsia="zh-CN"/>
        </w:rPr>
        <w:t xml:space="preserve"> 》</w:t>
      </w:r>
    </w:p>
    <w:p w14:paraId="4C2D6A36">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（以下无正文）</w:t>
      </w:r>
    </w:p>
    <w:p w14:paraId="6E637811">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p>
    <w:p w14:paraId="5661F388">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甲方（盖章）：</w:t>
      </w:r>
    </w:p>
    <w:p w14:paraId="59EA6ABF">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法定代表人（签字或签章）：</w:t>
      </w:r>
    </w:p>
    <w:p w14:paraId="1486AEA9">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或委托代理人签字：</w:t>
      </w:r>
    </w:p>
    <w:p w14:paraId="04DDF090">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lang w:val="en-US" w:eastAsia="zh-CN"/>
        </w:rPr>
        <w:t>现场负责人签字：</w:t>
      </w:r>
    </w:p>
    <w:p w14:paraId="31A55BF1">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日期：</w:t>
      </w:r>
    </w:p>
    <w:p w14:paraId="0C38F483">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p>
    <w:p w14:paraId="1E7EF7A7">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乙方（盖章）：</w:t>
      </w:r>
    </w:p>
    <w:p w14:paraId="7B76181B">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法定代表人（签字或签章）：</w:t>
      </w:r>
    </w:p>
    <w:p w14:paraId="69090030">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或委托代理人签字（代理人签字需出具法人授权委托书）：</w:t>
      </w:r>
    </w:p>
    <w:p w14:paraId="5EE13469">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委托代理人身份证号：</w:t>
      </w:r>
    </w:p>
    <w:p w14:paraId="4636DC7E">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联系电话：</w:t>
      </w:r>
    </w:p>
    <w:p w14:paraId="1E03D6DB">
      <w:pPr>
        <w:keepNext w:val="0"/>
        <w:keepLines w:val="0"/>
        <w:pageBreakBefore w:val="0"/>
        <w:kinsoku/>
        <w:overflowPunct/>
        <w:topLinePunct w:val="0"/>
        <w:bidi w:val="0"/>
        <w:spacing w:after="0" w:line="3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日期： </w:t>
      </w:r>
    </w:p>
    <w:p w14:paraId="3C3C678C">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4576DD09">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p>
    <w:p w14:paraId="7A1B8536">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p>
    <w:p w14:paraId="30819018">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p>
    <w:p w14:paraId="7077D559">
      <w:pPr>
        <w:keepNext w:val="0"/>
        <w:keepLines w:val="0"/>
        <w:pageBreakBefore w:val="0"/>
        <w:widowControl w:val="0"/>
        <w:kinsoku/>
        <w:wordWrap/>
        <w:overflowPunct/>
        <w:topLinePunct w:val="0"/>
        <w:autoSpaceDE/>
        <w:autoSpaceDN/>
        <w:bidi w:val="0"/>
        <w:adjustRightInd w:val="0"/>
        <w:snapToGrid w:val="0"/>
        <w:spacing w:after="0" w:line="36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附件</w:t>
      </w:r>
      <w:r>
        <w:rPr>
          <w:rFonts w:hint="eastAsia" w:ascii="仿宋_GB2312" w:hAnsi="仿宋_GB2312" w:eastAsia="仿宋_GB2312" w:cs="仿宋_GB2312"/>
          <w:sz w:val="24"/>
          <w:szCs w:val="24"/>
          <w:highlight w:val="none"/>
          <w:lang w:eastAsia="zh-CN"/>
        </w:rPr>
        <w:t>一</w:t>
      </w:r>
      <w:r>
        <w:rPr>
          <w:rFonts w:hint="eastAsia" w:ascii="仿宋_GB2312" w:hAnsi="仿宋_GB2312" w:eastAsia="仿宋_GB2312" w:cs="仿宋_GB2312"/>
          <w:sz w:val="24"/>
          <w:szCs w:val="24"/>
          <w:highlight w:val="none"/>
        </w:rPr>
        <w:t>：</w:t>
      </w:r>
    </w:p>
    <w:p w14:paraId="435779B1">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廉洁工程共建协议书</w:t>
      </w:r>
    </w:p>
    <w:p w14:paraId="061F5383">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 </w:t>
      </w:r>
    </w:p>
    <w:p w14:paraId="42FFB74C">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p>
    <w:p w14:paraId="4E4A5311">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为加强分包管理中的廉政建设，规范、约束双方的行为，防止违法违纪和不廉洁问题的发生，维护双方合法利益，经双方同意在签订分包合同的同时签订本廉洁工程共建协议书。 </w:t>
      </w:r>
    </w:p>
    <w:p w14:paraId="0D506C78">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一、甲方</w:t>
      </w:r>
    </w:p>
    <w:p w14:paraId="09D9DAEB">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1.不向乙方索取或接受乙方任何形式的现金、有价证券、支付凭证和贵重礼品等。</w:t>
      </w:r>
    </w:p>
    <w:p w14:paraId="58EACA83">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2.不得私自以咨询费、劳务费等名义向乙方索要合同以外的各种费用，不在乙方报销应由本单位或个人承担的费用。 </w:t>
      </w:r>
    </w:p>
    <w:p w14:paraId="2B2023E4">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3.不接受乙方提供的公款旅游和高消费健身、娱乐等活动，不参加乙方组织的有可能影响公正履行合同的宴请等活动。 </w:t>
      </w:r>
    </w:p>
    <w:p w14:paraId="1984F072">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4.不要求乙方为自己亲友的经营活动提供便利条件。 </w:t>
      </w:r>
    </w:p>
    <w:p w14:paraId="02A04BC7">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5.不准在乙方合同签订、验收、付款等正常按约履行时为索取合同约定以外的费用而推诿扯皮、借故刁难。 </w:t>
      </w:r>
    </w:p>
    <w:p w14:paraId="19766468">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6.如果乙方发生了商业贿赂行为甲方保留委托第三方合规审计机构对乙方进行审计的权力。</w:t>
      </w:r>
    </w:p>
    <w:p w14:paraId="1806C750">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二、乙方</w:t>
      </w:r>
    </w:p>
    <w:p w14:paraId="0DAB6B14">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1.不以任何形式向甲方及其工作人员送礼金、有价证券、支付凭证和贵重礼品等。 </w:t>
      </w:r>
    </w:p>
    <w:p w14:paraId="58A78C30">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2.不支付甲方及其工作人员私自以咨询费、劳务费等名义索要的各种费用，报销应由甲方单位或个人承担的费用。 </w:t>
      </w:r>
    </w:p>
    <w:p w14:paraId="5870CCA8">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3.不为甲方及其工作人员提供公款旅游和高消费健身、娱乐活动，不利用宴请等活动影响甲方人员公正履行合同。 </w:t>
      </w:r>
    </w:p>
    <w:p w14:paraId="5A9FB810">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4.不为甲方工作人员亲友的营利活动提供便利条件。 </w:t>
      </w:r>
    </w:p>
    <w:p w14:paraId="7AC11777">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5.不得在合同签订、验收、付款等履行环节为获得便利向甲方任何人支付任何合同约定以外的费用。 </w:t>
      </w:r>
    </w:p>
    <w:p w14:paraId="37F54F4B">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6.如果乙方发生了商业贿赂行为，甲方委托第三方合规审计机构对乙方进行审计，乙方有责任进行配合，并对审计结果做出解释。</w:t>
      </w:r>
    </w:p>
    <w:p w14:paraId="3A4E3430">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三、违约责任 </w:t>
      </w:r>
    </w:p>
    <w:p w14:paraId="441B9891">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1.甲乙双方中有不履行各自第1—2项义务，甲方人员有索贿、受贿行为，构成违纪的，要依据党纪政纪严肃处理；乙方主动提供的，乙方</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向甲方支付违约金2万元。</w:t>
      </w:r>
    </w:p>
    <w:p w14:paraId="1D8D88A5">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2.甲乙双方均违反协议约定的各自第3—5项义务，经查证属实的，属甲方及其工作人员行为,根据情节轻重按有关规定追究其责任。乙方违反的，乙方向甲方支付违约金1万元。 </w:t>
      </w:r>
    </w:p>
    <w:p w14:paraId="4DD19555">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3.乙方违反协议约定义务的，除按约定支付相应的违约金外，甲方有权终止分包合同直至取消乙方今后作为甲方合格分包方的资格。 </w:t>
      </w:r>
    </w:p>
    <w:p w14:paraId="0A1A2F5C">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双方不履行上述各自义务，构成违法违纪的，由司法机关和有关执纪部门按管辖权依法依纪处理，所认定的事实和处理结果作为承担约定违约责任的依据。 </w:t>
      </w:r>
    </w:p>
    <w:p w14:paraId="487B2D69">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四、违约责任追究 </w:t>
      </w:r>
    </w:p>
    <w:p w14:paraId="6212EC6A">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1.双方应自觉履行本协议书并互相监督，一方不履行协议的，另一方有权利和义务进行举报。乙方举报甲方违规违纪行为，甲方保证乙方不会在正常业务中受不公平待遇。 </w:t>
      </w:r>
    </w:p>
    <w:p w14:paraId="5C31E9C9">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2.由于双方单位或工作人员个人行为造成违约的，双方单位承担上述约定的违约责任。 </w:t>
      </w:r>
    </w:p>
    <w:p w14:paraId="748F6D02">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3.违约方应在有关部门对不履行本协议的行为做出处理或结论后30天内向对方支付违约金。 </w:t>
      </w:r>
    </w:p>
    <w:p w14:paraId="3EA2DE62">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五、甲乙双方有其他违反廉政规定的行为，影响正确履行分包合同的，按国家的有关</w:t>
      </w:r>
      <w:r>
        <w:rPr>
          <w:rFonts w:hint="eastAsia" w:ascii="仿宋" w:hAnsi="仿宋" w:eastAsia="仿宋" w:cs="仿宋"/>
          <w:sz w:val="24"/>
          <w:szCs w:val="24"/>
          <w:highlight w:val="none"/>
          <w:lang w:val="en-US" w:eastAsia="zh-CN"/>
        </w:rPr>
        <w:t>法律</w:t>
      </w:r>
      <w:r>
        <w:rPr>
          <w:rFonts w:hint="eastAsia" w:ascii="仿宋" w:hAnsi="仿宋" w:eastAsia="仿宋" w:cs="仿宋"/>
          <w:sz w:val="24"/>
          <w:szCs w:val="24"/>
          <w:highlight w:val="none"/>
        </w:rPr>
        <w:t>、法规、</w:t>
      </w:r>
      <w:r>
        <w:rPr>
          <w:rFonts w:hint="eastAsia" w:ascii="仿宋" w:hAnsi="仿宋" w:eastAsia="仿宋" w:cs="仿宋"/>
          <w:sz w:val="24"/>
          <w:szCs w:val="24"/>
          <w:highlight w:val="none"/>
          <w:lang w:val="en-US" w:eastAsia="zh-CN"/>
        </w:rPr>
        <w:t>部门</w:t>
      </w:r>
      <w:r>
        <w:rPr>
          <w:rFonts w:hint="eastAsia" w:ascii="仿宋" w:hAnsi="仿宋" w:eastAsia="仿宋" w:cs="仿宋"/>
          <w:sz w:val="24"/>
          <w:szCs w:val="24"/>
          <w:highlight w:val="none"/>
        </w:rPr>
        <w:t>规章</w:t>
      </w:r>
      <w:r>
        <w:rPr>
          <w:rFonts w:hint="eastAsia" w:ascii="仿宋" w:hAnsi="仿宋" w:eastAsia="仿宋" w:cs="仿宋"/>
          <w:sz w:val="24"/>
          <w:szCs w:val="24"/>
          <w:highlight w:val="none"/>
          <w:lang w:val="en-US" w:eastAsia="zh-CN"/>
        </w:rPr>
        <w:t>的规定</w:t>
      </w:r>
      <w:r>
        <w:rPr>
          <w:rFonts w:hint="eastAsia" w:ascii="仿宋" w:hAnsi="仿宋" w:eastAsia="仿宋" w:cs="仿宋"/>
          <w:sz w:val="24"/>
          <w:szCs w:val="24"/>
          <w:highlight w:val="none"/>
        </w:rPr>
        <w:t xml:space="preserve">，对相关方予以责任追究。 </w:t>
      </w:r>
    </w:p>
    <w:p w14:paraId="577A29B3">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六、本协议作为分包合同的组成部分，具有与分包合同同等的法律效力。</w:t>
      </w:r>
    </w:p>
    <w:p w14:paraId="6AB42ECF">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七、本协议一式二份，甲乙双方各执一份。 </w:t>
      </w:r>
    </w:p>
    <w:p w14:paraId="13F4F657">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八、本协议有效期限为分包合同签署之日起，至分包合同履行期满止。 </w:t>
      </w:r>
    </w:p>
    <w:p w14:paraId="3E797744">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甲方（盖章）：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乙方（盖章）：      </w:t>
      </w:r>
    </w:p>
    <w:p w14:paraId="184A257E">
      <w:pPr>
        <w:keepNext w:val="0"/>
        <w:keepLines w:val="0"/>
        <w:pageBreakBefore w:val="0"/>
        <w:widowControl w:val="0"/>
        <w:kinsoku/>
        <w:wordWrap/>
        <w:overflowPunct/>
        <w:topLinePunct w:val="0"/>
        <w:autoSpaceDE/>
        <w:autoSpaceDN/>
        <w:bidi w:val="0"/>
        <w:spacing w:after="0"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rPr>
        <w:t>签字</w:t>
      </w:r>
      <w:r>
        <w:rPr>
          <w:rFonts w:hint="eastAsia" w:ascii="仿宋" w:hAnsi="仿宋" w:eastAsia="仿宋" w:cs="仿宋"/>
          <w:sz w:val="24"/>
          <w:szCs w:val="24"/>
          <w:highlight w:val="none"/>
          <w:lang w:val="en-US" w:eastAsia="zh-CN"/>
        </w:rPr>
        <w:t>或盖章）</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             法定代表人（</w:t>
      </w:r>
      <w:r>
        <w:rPr>
          <w:rFonts w:hint="eastAsia" w:ascii="仿宋" w:hAnsi="仿宋" w:eastAsia="仿宋" w:cs="仿宋"/>
          <w:sz w:val="24"/>
          <w:szCs w:val="24"/>
          <w:highlight w:val="none"/>
        </w:rPr>
        <w:t>签字</w:t>
      </w:r>
      <w:r>
        <w:rPr>
          <w:rFonts w:hint="eastAsia" w:ascii="仿宋" w:hAnsi="仿宋" w:eastAsia="仿宋" w:cs="仿宋"/>
          <w:sz w:val="24"/>
          <w:szCs w:val="24"/>
          <w:highlight w:val="none"/>
          <w:lang w:val="en-US" w:eastAsia="zh-CN"/>
        </w:rPr>
        <w:t>或盖章）</w:t>
      </w:r>
      <w:r>
        <w:rPr>
          <w:rFonts w:hint="eastAsia" w:ascii="仿宋" w:hAnsi="仿宋" w:eastAsia="仿宋" w:cs="仿宋"/>
          <w:sz w:val="24"/>
          <w:szCs w:val="24"/>
          <w:highlight w:val="none"/>
        </w:rPr>
        <w:t>：</w:t>
      </w:r>
    </w:p>
    <w:p w14:paraId="6B7FA9C1">
      <w:pPr>
        <w:keepNext w:val="0"/>
        <w:keepLines w:val="0"/>
        <w:pageBreakBefore w:val="0"/>
        <w:widowControl w:val="0"/>
        <w:kinsoku/>
        <w:wordWrap/>
        <w:overflowPunct/>
        <w:topLinePunct w:val="0"/>
        <w:autoSpaceDE/>
        <w:autoSpaceDN/>
        <w:bidi w:val="0"/>
        <w:spacing w:after="0" w:line="360" w:lineRule="exact"/>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或委托代理人签字：                     或委托代理人签字：</w:t>
      </w:r>
    </w:p>
    <w:p w14:paraId="337957EB">
      <w:pPr>
        <w:keepNext w:val="0"/>
        <w:keepLines w:val="0"/>
        <w:pageBreakBefore w:val="0"/>
        <w:widowControl w:val="0"/>
        <w:kinsoku/>
        <w:wordWrap/>
        <w:overflowPunct/>
        <w:topLinePunct w:val="0"/>
        <w:autoSpaceDE/>
        <w:autoSpaceDN/>
        <w:bidi w:val="0"/>
        <w:spacing w:after="0"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现场负责人签字：                         委托代理人身份证号：</w:t>
      </w:r>
    </w:p>
    <w:p w14:paraId="482D05EE">
      <w:pPr>
        <w:keepNext w:val="0"/>
        <w:keepLines w:val="0"/>
        <w:pageBreakBefore w:val="0"/>
        <w:widowControl w:val="0"/>
        <w:kinsoku/>
        <w:wordWrap/>
        <w:overflowPunct/>
        <w:topLinePunct w:val="0"/>
        <w:autoSpaceDE/>
        <w:autoSpaceDN/>
        <w:bidi w:val="0"/>
        <w:adjustRightInd w:val="0"/>
        <w:snapToGrid w:val="0"/>
        <w:spacing w:after="0" w:line="360" w:lineRule="exact"/>
        <w:ind w:firstLine="960" w:firstLineChars="400"/>
        <w:textAlignment w:val="auto"/>
        <w:rPr>
          <w:rFonts w:hint="eastAsia" w:ascii="仿宋" w:hAnsi="仿宋" w:eastAsia="仿宋" w:cs="仿宋"/>
          <w:sz w:val="24"/>
          <w:szCs w:val="24"/>
          <w:highlight w:val="none"/>
          <w:lang w:val="en-US" w:eastAsia="zh-CN"/>
        </w:rPr>
      </w:pPr>
    </w:p>
    <w:p w14:paraId="42AEBFCC">
      <w:pPr>
        <w:keepNext w:val="0"/>
        <w:keepLines w:val="0"/>
        <w:pageBreakBefore w:val="0"/>
        <w:widowControl w:val="0"/>
        <w:kinsoku/>
        <w:wordWrap/>
        <w:overflowPunct/>
        <w:topLinePunct w:val="0"/>
        <w:autoSpaceDE/>
        <w:autoSpaceDN/>
        <w:bidi w:val="0"/>
        <w:adjustRightInd w:val="0"/>
        <w:snapToGrid w:val="0"/>
        <w:spacing w:after="0" w:line="360" w:lineRule="exact"/>
        <w:ind w:firstLine="960" w:firstLineChars="4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月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年  月  日    </w:t>
      </w:r>
    </w:p>
    <w:p w14:paraId="4C6A688C">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_GB2312" w:hAnsi="仿宋_GB2312" w:eastAsia="仿宋_GB2312" w:cs="仿宋_GB2312"/>
          <w:sz w:val="24"/>
          <w:szCs w:val="24"/>
          <w:highlight w:val="none"/>
          <w:lang w:val="en-US" w:eastAsia="zh-CN"/>
        </w:rPr>
      </w:pPr>
    </w:p>
    <w:p w14:paraId="3D7AEE7D">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_GB2312" w:hAnsi="仿宋_GB2312" w:eastAsia="仿宋_GB2312" w:cs="仿宋_GB2312"/>
          <w:sz w:val="24"/>
          <w:szCs w:val="24"/>
          <w:highlight w:val="none"/>
          <w:lang w:val="en-US" w:eastAsia="zh-CN"/>
        </w:rPr>
      </w:pPr>
    </w:p>
    <w:p w14:paraId="1E12DFAB">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_GB2312" w:hAnsi="仿宋_GB2312" w:eastAsia="仿宋_GB2312" w:cs="仿宋_GB2312"/>
          <w:sz w:val="24"/>
          <w:szCs w:val="24"/>
          <w:highlight w:val="none"/>
          <w:lang w:val="en-US" w:eastAsia="zh-CN"/>
        </w:rPr>
      </w:pPr>
    </w:p>
    <w:p w14:paraId="5C313968">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_GB2312" w:hAnsi="仿宋_GB2312" w:eastAsia="仿宋_GB2312" w:cs="仿宋_GB2312"/>
          <w:sz w:val="24"/>
          <w:szCs w:val="24"/>
          <w:highlight w:val="none"/>
          <w:lang w:val="en-US" w:eastAsia="zh-CN"/>
        </w:rPr>
      </w:pPr>
    </w:p>
    <w:p w14:paraId="283349D4">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_GB2312" w:hAnsi="仿宋_GB2312" w:eastAsia="仿宋_GB2312" w:cs="仿宋_GB2312"/>
          <w:sz w:val="24"/>
          <w:szCs w:val="24"/>
          <w:highlight w:val="none"/>
          <w:lang w:val="en-US" w:eastAsia="zh-CN"/>
        </w:rPr>
      </w:pPr>
    </w:p>
    <w:p w14:paraId="3E5E6E1F">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_GB2312" w:hAnsi="仿宋_GB2312" w:eastAsia="仿宋_GB2312" w:cs="仿宋_GB2312"/>
          <w:sz w:val="24"/>
          <w:szCs w:val="24"/>
          <w:highlight w:val="none"/>
          <w:lang w:val="en-US" w:eastAsia="zh-CN"/>
        </w:rPr>
      </w:pPr>
    </w:p>
    <w:p w14:paraId="19756A85">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_GB2312" w:hAnsi="仿宋_GB2312" w:eastAsia="仿宋_GB2312" w:cs="仿宋_GB2312"/>
          <w:sz w:val="24"/>
          <w:szCs w:val="24"/>
          <w:highlight w:val="none"/>
          <w:lang w:val="en-US" w:eastAsia="zh-CN"/>
        </w:rPr>
      </w:pPr>
    </w:p>
    <w:p w14:paraId="365C1860">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_GB2312" w:hAnsi="仿宋_GB2312" w:eastAsia="仿宋_GB2312" w:cs="仿宋_GB2312"/>
          <w:sz w:val="24"/>
          <w:szCs w:val="24"/>
          <w:highlight w:val="none"/>
          <w:lang w:val="en-US" w:eastAsia="zh-CN"/>
        </w:rPr>
      </w:pPr>
    </w:p>
    <w:p w14:paraId="0D39A5E3">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_GB2312" w:hAnsi="仿宋_GB2312" w:eastAsia="仿宋_GB2312" w:cs="仿宋_GB2312"/>
          <w:sz w:val="24"/>
          <w:szCs w:val="24"/>
          <w:highlight w:val="none"/>
          <w:lang w:val="en-US" w:eastAsia="zh-CN"/>
        </w:rPr>
      </w:pPr>
    </w:p>
    <w:p w14:paraId="0AE82357">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_GB2312" w:hAnsi="仿宋_GB2312" w:eastAsia="仿宋_GB2312" w:cs="仿宋_GB2312"/>
          <w:sz w:val="24"/>
          <w:szCs w:val="24"/>
          <w:highlight w:val="none"/>
          <w:lang w:val="en-US" w:eastAsia="zh-CN"/>
        </w:rPr>
      </w:pPr>
    </w:p>
    <w:p w14:paraId="5EAD2FEC">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_GB2312" w:hAnsi="仿宋_GB2312" w:eastAsia="仿宋_GB2312" w:cs="仿宋_GB2312"/>
          <w:sz w:val="24"/>
          <w:szCs w:val="24"/>
          <w:highlight w:val="none"/>
          <w:lang w:val="en-US" w:eastAsia="zh-CN"/>
        </w:rPr>
      </w:pPr>
    </w:p>
    <w:p w14:paraId="29BA104E">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textAlignment w:val="auto"/>
        <w:rPr>
          <w:rFonts w:hint="eastAsia" w:ascii="仿宋_GB2312" w:hAnsi="仿宋_GB2312" w:eastAsia="仿宋_GB2312" w:cs="仿宋_GB2312"/>
          <w:sz w:val="24"/>
          <w:szCs w:val="24"/>
          <w:highlight w:val="none"/>
          <w:lang w:val="en-US" w:eastAsia="zh-CN"/>
        </w:rPr>
      </w:pPr>
    </w:p>
    <w:p w14:paraId="440B2042">
      <w:pPr>
        <w:keepNext w:val="0"/>
        <w:keepLines w:val="0"/>
        <w:pageBreakBefore w:val="0"/>
        <w:widowControl w:val="0"/>
        <w:kinsoku/>
        <w:wordWrap/>
        <w:overflowPunct/>
        <w:topLinePunct w:val="0"/>
        <w:autoSpaceDE/>
        <w:autoSpaceDN/>
        <w:bidi w:val="0"/>
        <w:spacing w:after="0" w:line="360" w:lineRule="exact"/>
        <w:textAlignment w:val="auto"/>
        <w:rPr>
          <w:rFonts w:hint="eastAsia" w:ascii="仿宋" w:hAnsi="仿宋" w:eastAsia="仿宋" w:cs="仿宋"/>
          <w:sz w:val="24"/>
          <w:szCs w:val="24"/>
          <w:highlight w:val="none"/>
          <w:lang w:val="en-US" w:eastAsia="zh-CN"/>
        </w:rPr>
      </w:pPr>
      <w:r>
        <w:rPr>
          <w:rFonts w:hint="eastAsia" w:ascii="仿宋_GB2312" w:hAnsi="仿宋_GB2312" w:eastAsia="仿宋_GB2312" w:cs="仿宋_GB2312"/>
          <w:sz w:val="24"/>
          <w:szCs w:val="24"/>
          <w:highlight w:val="none"/>
          <w:lang w:val="en-US" w:eastAsia="zh-CN"/>
        </w:rPr>
        <w:t>附件二：</w:t>
      </w:r>
    </w:p>
    <w:p w14:paraId="53E98558">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安全生产合同</w:t>
      </w:r>
    </w:p>
    <w:p w14:paraId="19DA1416">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为做好【/】（项目名称）的安全管理工作，本项目甲方【/】（甲方名称，以下简称“甲方”）与该项目的乙方【/】（乙方名称，以下简称“乙方”）特此签订安全生产合同：</w:t>
      </w:r>
    </w:p>
    <w:p w14:paraId="08F7F5CA">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1.甲方职责</w:t>
      </w:r>
    </w:p>
    <w:p w14:paraId="05A3859C">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（1）严格遵守国家有关安全生产的法律法规，认真执行工程专业分包合同中的有关安全要求。</w:t>
      </w:r>
    </w:p>
    <w:p w14:paraId="58F6B6BF">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（2）按照“安全第一，预防为主”坚持“管生产必须管安全”的原则进行安全生产管理，做到生产与安全工作同时计划、布置、检查、总结和评比。</w:t>
      </w:r>
    </w:p>
    <w:p w14:paraId="2EA5A8A4">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（3）重要的安全设施必须坚持与主体工程“三同时”的原则，即：同时设计、审批、同时施工，同时验收，投入使用。</w:t>
      </w:r>
    </w:p>
    <w:p w14:paraId="7C6BB298">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（4）定期召开安全生产调度会，及时传达中央及地方有关安全生产的精神。</w:t>
      </w:r>
    </w:p>
    <w:p w14:paraId="3D47A898">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（5）组织对乙方施工现场进行安全生产检查，监督乙方及时处理发现的各种安全隐患。</w:t>
      </w:r>
    </w:p>
    <w:p w14:paraId="6FB4520A">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2.乙方职责</w:t>
      </w:r>
    </w:p>
    <w:p w14:paraId="2F11EC7C">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（1）严格遵守《中华人民共和国安全生产法》《建设工程安全生产管理条例》等国家、地方有关安全生产的法律法规、规定。认真执行工程专业分包合同中的有关安全要求。</w:t>
      </w:r>
    </w:p>
    <w:p w14:paraId="320E9042">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坚持“安全第一，预防为主”和“管生产必须管安全”的原则，加强安全生产宣传教育，增强全员安全生产意识，建立健全各项安全管理机构和安全生产管理制度，配备专职及兼职安全检查人员，有组织有领导地开展安全生产活动。</w:t>
      </w:r>
    </w:p>
    <w:p w14:paraId="16676F9F">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建立健全安全生产责任制。从管理人员到生产工人（包括临时雇请的民工）的安全生产管理系统必须做到纵向到底，一环不漏；各职能部门、人员的安全生产责任制做到横向到边，人人有责。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2CF3AC2B">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（4）乙方在任何时候都应采取合理的预防措施，防止其员工发生任何违法、违禁、暴力或妨碍治安的行为。</w:t>
      </w:r>
    </w:p>
    <w:p w14:paraId="6386C9A0">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乙方必须具有劳动安全管理部门颁发的安全生产考核合格证书，参加施工的人员，必须接受安全技术教育，熟知和遵守本工种的各项安全技术操作规程，定期进行全面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公司负责人及标段项目经理必须承担管理责任。</w:t>
      </w:r>
    </w:p>
    <w:p w14:paraId="12491703">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D7BA843">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甲、乙双方均应遵守执行《中华人民共和国消防法》、《机关、团体、企业、事业单位消防安全管理规定》（公安部令61号）、《江西省消防条例》、《江西省消防安全责任制实施办法》等各项政策、法规、规程、标准和要求，坚持以确保安全生产为中心，认真贯彻落实“预防为主，防消结合”的消防工作方针和“谁主管，谁负责”的逐级防火责任制。</w:t>
      </w:r>
    </w:p>
    <w:p w14:paraId="6815ECFB">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服从甲方对施工现场的消防安全管理，乙方应积极协助甲方做好施工现场消防安全工作，正确领会项目部的有关消防安全工作的文件、通知精神，积极协助甲方共同接受公安消防部门对消防安全工作的抽查与考核。</w:t>
      </w:r>
    </w:p>
    <w:p w14:paraId="0BCDC79F">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乙方必须在甲方的指导下切实做好本分包作业人员的消防管理工作，树立高度的责任心，坚决杜绝施工过程中因大意与操作失误而引起的火灾事故。</w:t>
      </w:r>
    </w:p>
    <w:p w14:paraId="4A30FE32">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（7）操作人员上岗，必须按规定穿戴防护用品。施工负责人和安全检查员应随时检查劳动防护用品的穿戴情况，不按规定穿戴防护用品的人员不得上岗。</w:t>
      </w:r>
    </w:p>
    <w:p w14:paraId="47F75D1F">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（8）所有施工机具设备和高空作业的设备均应定期检查，并有安全员的签字记录，保证其经常处于完好状态；不合格的机具、设备和劳动保护用品严禁使用。</w:t>
      </w:r>
    </w:p>
    <w:p w14:paraId="051127DD">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（9）施工中采用新技术、新工艺、新设备、新材料时，必须制定相应的安全技术措施，施工现场必须具有相关的安全标志牌。</w:t>
      </w:r>
    </w:p>
    <w:p w14:paraId="61022FE9">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FD4AD15">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3.违约责任</w:t>
      </w:r>
    </w:p>
    <w:p w14:paraId="63F3418D">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如因甲方或乙方违约造成安全事故，将依法追究责任。</w:t>
      </w:r>
    </w:p>
    <w:p w14:paraId="613258EF">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 本合同与专业分包合同具有同等的法律效力，经合同双方签署盖章后立即生效。</w:t>
      </w:r>
    </w:p>
    <w:p w14:paraId="3B9A06BE">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 本合同一式四份，具有同等法律效力，甲方执贰份，乙方执贰份。</w:t>
      </w:r>
    </w:p>
    <w:p w14:paraId="24F44A25">
      <w:pPr>
        <w:keepNext w:val="0"/>
        <w:keepLines w:val="0"/>
        <w:pageBreakBefore w:val="0"/>
        <w:widowControl w:val="0"/>
        <w:kinsoku/>
        <w:wordWrap/>
        <w:overflowPunct/>
        <w:topLinePunct w:val="0"/>
        <w:autoSpaceDE/>
        <w:autoSpaceDN/>
        <w:bidi w:val="0"/>
        <w:adjustRightInd w:val="0"/>
        <w:snapToGrid w:val="0"/>
        <w:spacing w:after="0" w:line="360" w:lineRule="exact"/>
        <w:ind w:firstLine="960" w:firstLineChars="400"/>
        <w:textAlignment w:val="auto"/>
        <w:rPr>
          <w:rFonts w:hint="eastAsia" w:ascii="仿宋_GB2312" w:hAnsi="仿宋_GB2312" w:eastAsia="仿宋_GB2312" w:cs="仿宋_GB2312"/>
          <w:sz w:val="24"/>
          <w:szCs w:val="24"/>
          <w:highlight w:val="none"/>
          <w:lang w:val="en-US" w:eastAsia="zh-CN"/>
        </w:rPr>
      </w:pPr>
    </w:p>
    <w:p w14:paraId="6B754A9B">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甲方（盖章）：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乙方（盖章）：      </w:t>
      </w:r>
    </w:p>
    <w:p w14:paraId="5F8368D1">
      <w:pPr>
        <w:keepNext w:val="0"/>
        <w:keepLines w:val="0"/>
        <w:pageBreakBefore w:val="0"/>
        <w:widowControl w:val="0"/>
        <w:kinsoku/>
        <w:wordWrap/>
        <w:overflowPunct/>
        <w:topLinePunct w:val="0"/>
        <w:autoSpaceDE/>
        <w:autoSpaceDN/>
        <w:bidi w:val="0"/>
        <w:spacing w:after="0" w:line="3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rPr>
        <w:t>签字</w:t>
      </w:r>
      <w:r>
        <w:rPr>
          <w:rFonts w:hint="eastAsia" w:ascii="仿宋" w:hAnsi="仿宋" w:eastAsia="仿宋" w:cs="仿宋"/>
          <w:sz w:val="24"/>
          <w:szCs w:val="24"/>
          <w:highlight w:val="none"/>
          <w:lang w:val="en-US" w:eastAsia="zh-CN"/>
        </w:rPr>
        <w:t>或盖章）</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             法定代表人（</w:t>
      </w:r>
      <w:r>
        <w:rPr>
          <w:rFonts w:hint="eastAsia" w:ascii="仿宋" w:hAnsi="仿宋" w:eastAsia="仿宋" w:cs="仿宋"/>
          <w:sz w:val="24"/>
          <w:szCs w:val="24"/>
          <w:highlight w:val="none"/>
        </w:rPr>
        <w:t>签字</w:t>
      </w:r>
      <w:r>
        <w:rPr>
          <w:rFonts w:hint="eastAsia" w:ascii="仿宋" w:hAnsi="仿宋" w:eastAsia="仿宋" w:cs="仿宋"/>
          <w:sz w:val="24"/>
          <w:szCs w:val="24"/>
          <w:highlight w:val="none"/>
          <w:lang w:val="en-US" w:eastAsia="zh-CN"/>
        </w:rPr>
        <w:t>或盖章）</w:t>
      </w:r>
      <w:r>
        <w:rPr>
          <w:rFonts w:hint="eastAsia" w:ascii="仿宋" w:hAnsi="仿宋" w:eastAsia="仿宋" w:cs="仿宋"/>
          <w:sz w:val="24"/>
          <w:szCs w:val="24"/>
          <w:highlight w:val="none"/>
        </w:rPr>
        <w:t>：</w:t>
      </w:r>
    </w:p>
    <w:p w14:paraId="64EF3579">
      <w:pPr>
        <w:keepNext w:val="0"/>
        <w:keepLines w:val="0"/>
        <w:pageBreakBefore w:val="0"/>
        <w:widowControl w:val="0"/>
        <w:kinsoku/>
        <w:wordWrap/>
        <w:overflowPunct/>
        <w:topLinePunct w:val="0"/>
        <w:autoSpaceDE/>
        <w:autoSpaceDN/>
        <w:bidi w:val="0"/>
        <w:spacing w:after="0" w:line="360" w:lineRule="exact"/>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或委托代理人签字：                     或委托代理人签字：</w:t>
      </w:r>
    </w:p>
    <w:p w14:paraId="58304F95">
      <w:pPr>
        <w:keepNext w:val="0"/>
        <w:keepLines w:val="0"/>
        <w:pageBreakBefore w:val="0"/>
        <w:widowControl w:val="0"/>
        <w:kinsoku/>
        <w:wordWrap/>
        <w:overflowPunct/>
        <w:topLinePunct w:val="0"/>
        <w:autoSpaceDE/>
        <w:autoSpaceDN/>
        <w:bidi w:val="0"/>
        <w:spacing w:after="0"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现场负责人签字：                       委托代理人身份证号：</w:t>
      </w:r>
    </w:p>
    <w:p w14:paraId="713C1373">
      <w:pPr>
        <w:keepNext w:val="0"/>
        <w:keepLines w:val="0"/>
        <w:pageBreakBefore w:val="0"/>
        <w:widowControl w:val="0"/>
        <w:kinsoku/>
        <w:wordWrap/>
        <w:overflowPunct/>
        <w:topLinePunct w:val="0"/>
        <w:autoSpaceDE/>
        <w:autoSpaceDN/>
        <w:bidi w:val="0"/>
        <w:adjustRightInd w:val="0"/>
        <w:snapToGrid w:val="0"/>
        <w:spacing w:after="0" w:line="360" w:lineRule="exact"/>
        <w:ind w:firstLine="960" w:firstLineChars="400"/>
        <w:textAlignment w:val="auto"/>
        <w:rPr>
          <w:rFonts w:hint="eastAsia" w:ascii="仿宋" w:hAnsi="仿宋" w:eastAsia="仿宋" w:cs="仿宋"/>
          <w:sz w:val="24"/>
          <w:szCs w:val="24"/>
          <w:highlight w:val="none"/>
          <w:lang w:val="en-US" w:eastAsia="zh-CN"/>
        </w:rPr>
      </w:pPr>
    </w:p>
    <w:p w14:paraId="73875139">
      <w:pPr>
        <w:keepNext w:val="0"/>
        <w:keepLines w:val="0"/>
        <w:pageBreakBefore w:val="0"/>
        <w:widowControl w:val="0"/>
        <w:kinsoku/>
        <w:wordWrap/>
        <w:overflowPunct/>
        <w:topLinePunct w:val="0"/>
        <w:autoSpaceDE/>
        <w:autoSpaceDN/>
        <w:bidi w:val="0"/>
        <w:adjustRightInd w:val="0"/>
        <w:snapToGrid w:val="0"/>
        <w:spacing w:after="0" w:line="360" w:lineRule="exact"/>
        <w:ind w:firstLine="960" w:firstLineChars="4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月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年  月  日    </w:t>
      </w:r>
    </w:p>
    <w:p w14:paraId="3AFC77C1">
      <w:pPr>
        <w:keepNext w:val="0"/>
        <w:keepLines w:val="0"/>
        <w:pageBreakBefore w:val="0"/>
        <w:widowControl w:val="0"/>
        <w:kinsoku/>
        <w:wordWrap/>
        <w:overflowPunct/>
        <w:topLinePunct w:val="0"/>
        <w:autoSpaceDE/>
        <w:autoSpaceDN/>
        <w:bidi w:val="0"/>
        <w:adjustRightInd w:val="0"/>
        <w:snapToGrid w:val="0"/>
        <w:spacing w:line="400" w:lineRule="exact"/>
        <w:ind w:firstLine="960" w:firstLineChars="400"/>
        <w:textAlignment w:val="auto"/>
        <w:rPr>
          <w:color w:val="auto"/>
          <w:highlight w:val="none"/>
        </w:rPr>
      </w:pPr>
      <w:r>
        <w:rPr>
          <w:rFonts w:hint="eastAsia" w:ascii="仿宋" w:hAnsi="仿宋" w:eastAsia="仿宋" w:cs="仿宋"/>
          <w:color w:val="auto"/>
          <w:sz w:val="24"/>
          <w:szCs w:val="24"/>
          <w:highlight w:val="none"/>
        </w:rPr>
        <w:t xml:space="preserve">    </w:t>
      </w:r>
    </w:p>
    <w:p w14:paraId="044D02CA">
      <w:pPr>
        <w:adjustRightInd/>
        <w:snapToGrid/>
        <w:spacing w:after="200" w:line="220" w:lineRule="atLeast"/>
        <w:ind w:firstLine="0" w:firstLineChars="0"/>
        <w:jc w:val="left"/>
        <w:rPr>
          <w:rFonts w:hint="eastAsia" w:cs="仿宋_GB2312"/>
          <w:color w:val="auto"/>
          <w:szCs w:val="24"/>
          <w:highlight w:val="none"/>
        </w:rPr>
      </w:pPr>
      <w:r>
        <w:rPr>
          <w:rFonts w:hint="eastAsia" w:cs="仿宋_GB2312"/>
          <w:color w:val="auto"/>
          <w:szCs w:val="24"/>
          <w:highlight w:val="none"/>
        </w:rPr>
        <w:t>附件三  工程量清单</w:t>
      </w:r>
    </w:p>
    <w:p w14:paraId="099B83C1">
      <w:pPr>
        <w:keepNext w:val="0"/>
        <w:keepLines w:val="0"/>
        <w:pageBreakBefore w:val="0"/>
        <w:kinsoku/>
        <w:overflowPunct/>
        <w:topLinePunct w:val="0"/>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p>
    <w:p w14:paraId="776C5F74">
      <w:pPr>
        <w:adjustRightInd/>
        <w:snapToGrid/>
        <w:spacing w:after="200" w:line="220" w:lineRule="atLeast"/>
        <w:ind w:firstLine="0" w:firstLineChars="0"/>
        <w:jc w:val="center"/>
        <w:rPr>
          <w:rFonts w:eastAsia="黑体"/>
          <w:bCs/>
          <w:color w:val="auto"/>
          <w:kern w:val="44"/>
          <w:szCs w:val="44"/>
          <w:highlight w:val="none"/>
        </w:rPr>
      </w:pPr>
      <w:r>
        <w:rPr>
          <w:color w:val="auto"/>
          <w:highlight w:val="none"/>
        </w:rPr>
        <w:br w:type="page"/>
      </w:r>
    </w:p>
    <w:p w14:paraId="2208D308">
      <w:pPr>
        <w:pStyle w:val="2"/>
        <w:spacing w:before="480" w:after="240"/>
        <w:rPr>
          <w:color w:val="auto"/>
          <w:highlight w:val="none"/>
        </w:rPr>
      </w:pPr>
      <w:bookmarkStart w:id="62" w:name="_Toc15271"/>
      <w:r>
        <w:rPr>
          <w:rFonts w:hint="eastAsia"/>
          <w:color w:val="auto"/>
          <w:highlight w:val="none"/>
        </w:rPr>
        <w:t>投标文件格式</w:t>
      </w:r>
      <w:bookmarkEnd w:id="62"/>
    </w:p>
    <w:p w14:paraId="2CF57A5E">
      <w:pPr>
        <w:ind w:firstLine="0" w:firstLineChars="0"/>
        <w:jc w:val="center"/>
        <w:rPr>
          <w:color w:val="auto"/>
          <w:highlight w:val="none"/>
        </w:rPr>
      </w:pPr>
      <w:r>
        <w:rPr>
          <w:rFonts w:hint="eastAsia"/>
          <w:color w:val="auto"/>
          <w:highlight w:val="none"/>
        </w:rPr>
        <w:t>（投标人按本章</w:t>
      </w:r>
      <w:r>
        <w:rPr>
          <w:rFonts w:hint="eastAsia"/>
          <w:color w:val="auto"/>
          <w:highlight w:val="none"/>
          <w:lang w:val="en-US" w:eastAsia="zh-CN"/>
        </w:rPr>
        <w:t>格式</w:t>
      </w:r>
      <w:r>
        <w:rPr>
          <w:rFonts w:hint="eastAsia"/>
          <w:color w:val="auto"/>
          <w:highlight w:val="none"/>
        </w:rPr>
        <w:t>要求编制）</w:t>
      </w:r>
    </w:p>
    <w:p w14:paraId="0FB9DB0B">
      <w:pPr>
        <w:adjustRightInd/>
        <w:snapToGrid/>
        <w:spacing w:after="200" w:line="220" w:lineRule="atLeast"/>
        <w:ind w:firstLine="0" w:firstLineChars="0"/>
        <w:jc w:val="left"/>
        <w:rPr>
          <w:rFonts w:hAnsi="宋体"/>
          <w:b/>
          <w:bCs/>
          <w:color w:val="auto"/>
          <w:w w:val="99"/>
          <w:sz w:val="28"/>
          <w:highlight w:val="none"/>
        </w:rPr>
      </w:pPr>
      <w:bookmarkStart w:id="63" w:name="_Toc500318616"/>
      <w:r>
        <w:rPr>
          <w:rFonts w:hAnsi="宋体"/>
          <w:b/>
          <w:color w:val="auto"/>
          <w:w w:val="95"/>
          <w:szCs w:val="32"/>
          <w:highlight w:val="none"/>
        </w:rPr>
        <w:br w:type="page"/>
      </w:r>
    </w:p>
    <w:p w14:paraId="6426DE4D">
      <w:pPr>
        <w:adjustRightInd/>
        <w:snapToGrid/>
        <w:spacing w:after="200" w:line="220" w:lineRule="atLeast"/>
        <w:ind w:firstLine="0" w:firstLineChars="0"/>
        <w:jc w:val="right"/>
        <w:rPr>
          <w:rFonts w:hAnsi="宋体"/>
          <w:b/>
          <w:color w:val="auto"/>
          <w:w w:val="95"/>
          <w:szCs w:val="32"/>
          <w:highlight w:val="none"/>
        </w:rPr>
      </w:pPr>
    </w:p>
    <w:p w14:paraId="4CD73E2E">
      <w:pPr>
        <w:spacing w:line="600" w:lineRule="exact"/>
        <w:ind w:firstLine="643"/>
        <w:rPr>
          <w:rFonts w:hAnsi="宋体"/>
          <w:b/>
          <w:color w:val="auto"/>
          <w:szCs w:val="32"/>
          <w:highlight w:val="none"/>
          <w:u w:val="single"/>
        </w:rPr>
      </w:pPr>
    </w:p>
    <w:p w14:paraId="2CF8DBD3">
      <w:pPr>
        <w:ind w:firstLine="0" w:firstLineChars="0"/>
        <w:jc w:val="center"/>
        <w:rPr>
          <w:rFonts w:hint="eastAsia" w:hAnsi="宋体" w:eastAsia="仿宋_GB2312"/>
          <w:b/>
          <w:color w:val="auto"/>
          <w:w w:val="95"/>
          <w:szCs w:val="32"/>
          <w:highlight w:val="none"/>
          <w:u w:val="single"/>
          <w:lang w:eastAsia="zh-CN"/>
        </w:rPr>
      </w:pPr>
      <w:r>
        <w:rPr>
          <w:rFonts w:hint="eastAsia" w:hAnsi="宋体"/>
          <w:b/>
          <w:color w:val="auto"/>
          <w:w w:val="95"/>
          <w:sz w:val="36"/>
          <w:szCs w:val="44"/>
          <w:highlight w:val="none"/>
          <w:u w:val="single"/>
          <w:lang w:val="en-US" w:eastAsia="zh-CN"/>
        </w:rPr>
        <w:t>萍乡市湘东区湘赣边智能制造产业园建设项目桩基专业分包（第二次）</w:t>
      </w:r>
    </w:p>
    <w:p w14:paraId="637BB3CC">
      <w:pPr>
        <w:tabs>
          <w:tab w:val="left" w:pos="3600"/>
          <w:tab w:val="left" w:pos="4480"/>
          <w:tab w:val="left" w:pos="5360"/>
        </w:tabs>
        <w:autoSpaceDE w:val="0"/>
        <w:autoSpaceDN w:val="0"/>
        <w:ind w:firstLine="560"/>
        <w:rPr>
          <w:rFonts w:hAnsi="宋体"/>
          <w:color w:val="auto"/>
          <w:sz w:val="28"/>
          <w:szCs w:val="28"/>
          <w:highlight w:val="none"/>
        </w:rPr>
      </w:pPr>
    </w:p>
    <w:p w14:paraId="79768225">
      <w:pPr>
        <w:pStyle w:val="28"/>
        <w:rPr>
          <w:color w:val="auto"/>
          <w:highlight w:val="none"/>
        </w:rPr>
      </w:pPr>
    </w:p>
    <w:p w14:paraId="36F7E662">
      <w:pPr>
        <w:tabs>
          <w:tab w:val="left" w:pos="3600"/>
          <w:tab w:val="left" w:pos="4480"/>
          <w:tab w:val="left" w:pos="5360"/>
        </w:tabs>
        <w:autoSpaceDE w:val="0"/>
        <w:autoSpaceDN w:val="0"/>
        <w:ind w:firstLine="0" w:firstLineChars="0"/>
        <w:jc w:val="center"/>
        <w:rPr>
          <w:rFonts w:hint="eastAsia" w:hAnsi="宋体" w:eastAsia="仿宋_GB2312"/>
          <w:color w:val="auto"/>
          <w:szCs w:val="32"/>
          <w:highlight w:val="none"/>
          <w:lang w:eastAsia="zh-CN"/>
        </w:rPr>
      </w:pPr>
      <w:r>
        <w:rPr>
          <w:rFonts w:hint="eastAsia" w:hAnsi="宋体"/>
          <w:color w:val="auto"/>
          <w:szCs w:val="32"/>
          <w:highlight w:val="none"/>
        </w:rPr>
        <w:t>招标编号：</w:t>
      </w:r>
      <w:r>
        <w:rPr>
          <w:rFonts w:hint="eastAsia" w:hAnsi="宋体" w:cs="宋体"/>
          <w:color w:val="auto"/>
          <w:spacing w:val="20"/>
          <w:szCs w:val="32"/>
          <w:highlight w:val="none"/>
          <w:u w:val="single"/>
          <w:lang w:eastAsia="zh-CN"/>
        </w:rPr>
        <w:t xml:space="preserve">                                                 </w:t>
      </w:r>
    </w:p>
    <w:p w14:paraId="21E9E7DF">
      <w:pPr>
        <w:tabs>
          <w:tab w:val="left" w:pos="3600"/>
          <w:tab w:val="left" w:pos="4480"/>
          <w:tab w:val="left" w:pos="5360"/>
        </w:tabs>
        <w:autoSpaceDE w:val="0"/>
        <w:autoSpaceDN w:val="0"/>
        <w:ind w:firstLine="560"/>
        <w:rPr>
          <w:rFonts w:hAnsi="宋体"/>
          <w:color w:val="auto"/>
          <w:sz w:val="28"/>
          <w:szCs w:val="28"/>
          <w:highlight w:val="none"/>
        </w:rPr>
      </w:pPr>
    </w:p>
    <w:p w14:paraId="3A3C0B3B">
      <w:pPr>
        <w:tabs>
          <w:tab w:val="left" w:pos="3600"/>
          <w:tab w:val="left" w:pos="4480"/>
          <w:tab w:val="left" w:pos="5360"/>
        </w:tabs>
        <w:autoSpaceDE w:val="0"/>
        <w:autoSpaceDN w:val="0"/>
        <w:ind w:firstLine="880"/>
        <w:jc w:val="left"/>
        <w:rPr>
          <w:rFonts w:hAnsi="宋体"/>
          <w:color w:val="auto"/>
          <w:sz w:val="44"/>
          <w:highlight w:val="none"/>
        </w:rPr>
      </w:pPr>
    </w:p>
    <w:p w14:paraId="791FBE4D">
      <w:pPr>
        <w:spacing w:line="480" w:lineRule="auto"/>
        <w:ind w:firstLine="0" w:firstLineChars="0"/>
        <w:jc w:val="center"/>
        <w:rPr>
          <w:rFonts w:hint="eastAsia" w:hAnsi="宋体"/>
          <w:b/>
          <w:bCs/>
          <w:color w:val="auto"/>
          <w:w w:val="99"/>
          <w:sz w:val="52"/>
          <w:szCs w:val="52"/>
          <w:highlight w:val="none"/>
          <w:lang w:val="en-US" w:eastAsia="zh-CN"/>
        </w:rPr>
      </w:pPr>
      <w:r>
        <w:rPr>
          <w:rFonts w:hint="eastAsia" w:hAnsi="宋体"/>
          <w:b/>
          <w:bCs/>
          <w:color w:val="auto"/>
          <w:w w:val="99"/>
          <w:sz w:val="52"/>
          <w:szCs w:val="52"/>
          <w:highlight w:val="none"/>
          <w:lang w:val="en-US" w:eastAsia="zh-CN"/>
        </w:rPr>
        <w:t>封  套</w:t>
      </w:r>
    </w:p>
    <w:p w14:paraId="32B8C7CA">
      <w:pPr>
        <w:spacing w:line="360" w:lineRule="auto"/>
        <w:ind w:firstLine="0" w:firstLineChars="0"/>
        <w:jc w:val="center"/>
        <w:rPr>
          <w:rFonts w:hAnsi="宋体"/>
          <w:b/>
          <w:bCs/>
          <w:color w:val="auto"/>
          <w:w w:val="99"/>
          <w:sz w:val="44"/>
          <w:szCs w:val="44"/>
          <w:highlight w:val="none"/>
        </w:rPr>
      </w:pPr>
      <w:r>
        <w:rPr>
          <w:rFonts w:hint="eastAsia" w:hAnsi="宋体"/>
          <w:b/>
          <w:bCs/>
          <w:color w:val="auto"/>
          <w:w w:val="99"/>
          <w:sz w:val="44"/>
          <w:szCs w:val="44"/>
          <w:highlight w:val="none"/>
        </w:rPr>
        <w:t>（资信标）</w:t>
      </w:r>
    </w:p>
    <w:p w14:paraId="4E7819B0">
      <w:pPr>
        <w:autoSpaceDE w:val="0"/>
        <w:autoSpaceDN w:val="0"/>
        <w:ind w:firstLine="320"/>
        <w:jc w:val="left"/>
        <w:rPr>
          <w:rFonts w:hAnsi="宋体"/>
          <w:color w:val="auto"/>
          <w:sz w:val="16"/>
          <w:highlight w:val="none"/>
        </w:rPr>
      </w:pPr>
    </w:p>
    <w:p w14:paraId="0156412B">
      <w:pPr>
        <w:autoSpaceDE w:val="0"/>
        <w:autoSpaceDN w:val="0"/>
        <w:ind w:firstLine="723"/>
        <w:jc w:val="center"/>
        <w:rPr>
          <w:rFonts w:hAnsi="宋体"/>
          <w:b/>
          <w:bCs/>
          <w:color w:val="auto"/>
          <w:sz w:val="36"/>
          <w:highlight w:val="none"/>
        </w:rPr>
      </w:pPr>
    </w:p>
    <w:p w14:paraId="14A21D55">
      <w:pPr>
        <w:autoSpaceDE w:val="0"/>
        <w:autoSpaceDN w:val="0"/>
        <w:ind w:firstLine="402"/>
        <w:jc w:val="left"/>
        <w:rPr>
          <w:rFonts w:hAnsi="宋体"/>
          <w:b/>
          <w:bCs/>
          <w:color w:val="auto"/>
          <w:sz w:val="20"/>
          <w:highlight w:val="none"/>
        </w:rPr>
      </w:pPr>
    </w:p>
    <w:p w14:paraId="507C4D0B">
      <w:pPr>
        <w:bidi w:val="0"/>
        <w:rPr>
          <w:rFonts w:hint="default"/>
          <w:color w:val="auto"/>
          <w:highlight w:val="none"/>
          <w:u w:val="single"/>
          <w:lang w:val="en-US" w:eastAsia="zh-CN"/>
        </w:rPr>
      </w:pPr>
      <w:r>
        <w:rPr>
          <w:rFonts w:hint="eastAsia"/>
          <w:color w:val="auto"/>
          <w:highlight w:val="none"/>
          <w:lang w:val="en-US" w:eastAsia="zh-CN"/>
        </w:rPr>
        <w:t xml:space="preserve">招  标  人： </w:t>
      </w:r>
      <w:r>
        <w:rPr>
          <w:rFonts w:hint="eastAsia"/>
          <w:color w:val="auto"/>
          <w:highlight w:val="none"/>
          <w:u w:val="single"/>
          <w:lang w:val="en-US" w:eastAsia="zh-CN"/>
        </w:rPr>
        <w:t xml:space="preserve">                             </w:t>
      </w:r>
    </w:p>
    <w:p w14:paraId="04EEFE86">
      <w:pPr>
        <w:bidi w:val="0"/>
        <w:rPr>
          <w:rFonts w:hint="eastAsia"/>
          <w:color w:val="auto"/>
          <w:highlight w:val="none"/>
          <w:lang w:val="en-US" w:eastAsia="zh-CN"/>
        </w:rPr>
      </w:pPr>
    </w:p>
    <w:p w14:paraId="46F56347">
      <w:pPr>
        <w:bidi w:val="0"/>
        <w:rPr>
          <w:rFonts w:hint="default"/>
          <w:color w:val="auto"/>
          <w:highlight w:val="none"/>
          <w:u w:val="single"/>
          <w:lang w:val="en-US" w:eastAsia="zh-CN"/>
        </w:rPr>
      </w:pPr>
      <w:r>
        <w:rPr>
          <w:rFonts w:hint="eastAsia"/>
          <w:color w:val="auto"/>
          <w:highlight w:val="none"/>
          <w:lang w:val="en-US" w:eastAsia="zh-CN"/>
        </w:rPr>
        <w:t xml:space="preserve">采购人地址： </w:t>
      </w:r>
      <w:r>
        <w:rPr>
          <w:rFonts w:hint="eastAsia"/>
          <w:color w:val="auto"/>
          <w:highlight w:val="none"/>
          <w:u w:val="single"/>
          <w:lang w:val="en-US" w:eastAsia="zh-CN"/>
        </w:rPr>
        <w:t xml:space="preserve">                             </w:t>
      </w:r>
    </w:p>
    <w:p w14:paraId="0D2041CD">
      <w:pPr>
        <w:ind w:firstLine="630"/>
        <w:rPr>
          <w:rFonts w:hint="eastAsia"/>
          <w:color w:val="auto"/>
          <w:w w:val="99"/>
          <w:highlight w:val="none"/>
        </w:rPr>
      </w:pPr>
    </w:p>
    <w:p w14:paraId="7AC5B7A1">
      <w:pPr>
        <w:ind w:firstLine="630"/>
        <w:rPr>
          <w:rFonts w:hint="default" w:eastAsia="仿宋_GB2312"/>
          <w:color w:val="auto"/>
          <w:w w:val="99"/>
          <w:highlight w:val="none"/>
          <w:lang w:val="en-US" w:eastAsia="zh-CN"/>
        </w:rPr>
      </w:pPr>
      <w:r>
        <w:rPr>
          <w:rFonts w:hint="eastAsia"/>
          <w:color w:val="auto"/>
          <w:w w:val="99"/>
          <w:highlight w:val="none"/>
        </w:rPr>
        <w:t>投</w:t>
      </w:r>
      <w:r>
        <w:rPr>
          <w:rFonts w:hint="eastAsia"/>
          <w:color w:val="auto"/>
          <w:w w:val="99"/>
          <w:highlight w:val="none"/>
          <w:lang w:val="en-US" w:eastAsia="zh-CN"/>
        </w:rPr>
        <w:t xml:space="preserve">  </w:t>
      </w:r>
      <w:r>
        <w:rPr>
          <w:rFonts w:hint="eastAsia"/>
          <w:color w:val="auto"/>
          <w:w w:val="99"/>
          <w:highlight w:val="none"/>
        </w:rPr>
        <w:t>标</w:t>
      </w:r>
      <w:r>
        <w:rPr>
          <w:rFonts w:hint="eastAsia"/>
          <w:color w:val="auto"/>
          <w:w w:val="99"/>
          <w:highlight w:val="none"/>
          <w:lang w:val="en-US" w:eastAsia="zh-CN"/>
        </w:rPr>
        <w:t xml:space="preserve">  </w:t>
      </w:r>
      <w:r>
        <w:rPr>
          <w:rFonts w:hint="eastAsia"/>
          <w:color w:val="auto"/>
          <w:w w:val="99"/>
          <w:highlight w:val="none"/>
        </w:rPr>
        <w:t>人</w:t>
      </w:r>
      <w:r>
        <w:rPr>
          <w:rFonts w:hint="eastAsia"/>
          <w:color w:val="auto"/>
          <w:spacing w:val="1"/>
          <w:w w:val="99"/>
          <w:highlight w:val="none"/>
        </w:rPr>
        <w:t>：</w:t>
      </w:r>
      <w:r>
        <w:rPr>
          <w:rFonts w:hint="eastAsia"/>
          <w:color w:val="auto"/>
          <w:w w:val="198"/>
          <w:highlight w:val="none"/>
          <w:u w:val="single"/>
        </w:rPr>
        <w:t xml:space="preserve"> </w:t>
      </w:r>
      <w:r>
        <w:rPr>
          <w:rFonts w:hint="eastAsia"/>
          <w:color w:val="auto"/>
          <w:w w:val="198"/>
          <w:highlight w:val="none"/>
          <w:u w:val="single"/>
          <w:lang w:val="en-US" w:eastAsia="zh-CN"/>
        </w:rPr>
        <w:t xml:space="preserve">  </w:t>
      </w:r>
      <w:r>
        <w:rPr>
          <w:rFonts w:hint="eastAsia"/>
          <w:color w:val="auto"/>
          <w:w w:val="99"/>
          <w:highlight w:val="none"/>
          <w:u w:val="single"/>
        </w:rPr>
        <w:t>（盖</w:t>
      </w:r>
      <w:r>
        <w:rPr>
          <w:rFonts w:hint="eastAsia"/>
          <w:color w:val="auto"/>
          <w:w w:val="99"/>
          <w:highlight w:val="none"/>
          <w:u w:val="single"/>
          <w:lang w:val="en-US" w:eastAsia="zh-CN"/>
        </w:rPr>
        <w:t>投标人</w:t>
      </w:r>
      <w:r>
        <w:rPr>
          <w:rFonts w:hint="eastAsia"/>
          <w:color w:val="auto"/>
          <w:w w:val="99"/>
          <w:highlight w:val="none"/>
          <w:u w:val="single"/>
        </w:rPr>
        <w:t>公章）</w:t>
      </w:r>
      <w:r>
        <w:rPr>
          <w:rFonts w:hint="eastAsia"/>
          <w:color w:val="auto"/>
          <w:w w:val="99"/>
          <w:highlight w:val="none"/>
          <w:u w:val="single"/>
          <w:lang w:val="en-US" w:eastAsia="zh-CN"/>
        </w:rPr>
        <w:t xml:space="preserve">         </w:t>
      </w:r>
    </w:p>
    <w:p w14:paraId="34EE6D0E">
      <w:pPr>
        <w:ind w:firstLine="630"/>
        <w:rPr>
          <w:rFonts w:hint="eastAsia"/>
          <w:color w:val="auto"/>
          <w:w w:val="99"/>
          <w:highlight w:val="none"/>
          <w:lang w:val="en-US" w:eastAsia="zh-CN"/>
        </w:rPr>
      </w:pPr>
    </w:p>
    <w:p w14:paraId="15BCD77C">
      <w:pPr>
        <w:ind w:firstLine="630"/>
        <w:rPr>
          <w:rFonts w:hint="default" w:eastAsia="仿宋_GB2312"/>
          <w:color w:val="auto"/>
          <w:w w:val="99"/>
          <w:highlight w:val="none"/>
          <w:lang w:val="en-US" w:eastAsia="zh-CN"/>
        </w:rPr>
      </w:pPr>
      <w:r>
        <w:rPr>
          <w:rFonts w:hint="eastAsia"/>
          <w:color w:val="auto"/>
          <w:w w:val="99"/>
          <w:highlight w:val="none"/>
          <w:lang w:val="en-US" w:eastAsia="zh-CN"/>
        </w:rPr>
        <w:t>投标人地址</w:t>
      </w:r>
      <w:r>
        <w:rPr>
          <w:rFonts w:hint="eastAsia"/>
          <w:color w:val="auto"/>
          <w:w w:val="99"/>
          <w:highlight w:val="none"/>
        </w:rPr>
        <w:t>：</w:t>
      </w:r>
      <w:r>
        <w:rPr>
          <w:rFonts w:hint="eastAsia"/>
          <w:color w:val="auto"/>
          <w:w w:val="198"/>
          <w:highlight w:val="none"/>
          <w:u w:val="single"/>
        </w:rPr>
        <w:t xml:space="preserve"> 　　 　</w:t>
      </w:r>
      <w:r>
        <w:rPr>
          <w:rFonts w:hint="eastAsia"/>
          <w:color w:val="auto"/>
          <w:w w:val="198"/>
          <w:highlight w:val="none"/>
          <w:u w:val="single"/>
          <w:lang w:val="en-US" w:eastAsia="zh-CN"/>
        </w:rPr>
        <w:t xml:space="preserve">       </w:t>
      </w:r>
    </w:p>
    <w:p w14:paraId="71C42288">
      <w:pPr>
        <w:ind w:firstLine="630"/>
        <w:jc w:val="center"/>
        <w:rPr>
          <w:rFonts w:hint="eastAsia"/>
          <w:b/>
          <w:bCs/>
          <w:color w:val="auto"/>
          <w:highlight w:val="none"/>
        </w:rPr>
      </w:pPr>
    </w:p>
    <w:p w14:paraId="2D19E7ED">
      <w:pPr>
        <w:ind w:firstLine="630"/>
        <w:jc w:val="center"/>
        <w:rPr>
          <w:b/>
          <w:bCs/>
          <w:color w:val="auto"/>
          <w:w w:val="99"/>
          <w:highlight w:val="none"/>
        </w:rPr>
      </w:pPr>
      <w:r>
        <w:rPr>
          <w:rFonts w:hint="eastAsia"/>
          <w:b/>
          <w:bCs/>
          <w:color w:val="auto"/>
          <w:highlight w:val="none"/>
        </w:rPr>
        <w:t>本投标文件</w:t>
      </w:r>
      <w:r>
        <w:rPr>
          <w:b/>
          <w:bCs/>
          <w:color w:val="auto"/>
          <w:highlight w:val="none"/>
        </w:rPr>
        <w:t>在</w:t>
      </w:r>
      <w:r>
        <w:rPr>
          <w:rFonts w:hint="eastAsia" w:hAnsi="宋体"/>
          <w:b/>
          <w:bCs/>
          <w:color w:val="auto"/>
          <w:kern w:val="2"/>
          <w:highlight w:val="none"/>
          <w:u w:val="single"/>
        </w:rPr>
        <w:t xml:space="preserve">    </w:t>
      </w:r>
      <w:r>
        <w:rPr>
          <w:b/>
          <w:bCs/>
          <w:color w:val="auto"/>
          <w:highlight w:val="none"/>
        </w:rPr>
        <w:t>年</w:t>
      </w:r>
      <w:r>
        <w:rPr>
          <w:rFonts w:hint="eastAsia" w:hAnsi="宋体"/>
          <w:b/>
          <w:bCs/>
          <w:color w:val="auto"/>
          <w:kern w:val="2"/>
          <w:highlight w:val="none"/>
          <w:u w:val="single"/>
        </w:rPr>
        <w:t xml:space="preserve">    </w:t>
      </w:r>
      <w:r>
        <w:rPr>
          <w:b/>
          <w:bCs/>
          <w:color w:val="auto"/>
          <w:highlight w:val="none"/>
        </w:rPr>
        <w:t>月</w:t>
      </w:r>
      <w:r>
        <w:rPr>
          <w:rFonts w:hint="eastAsia"/>
          <w:b/>
          <w:bCs/>
          <w:color w:val="auto"/>
          <w:highlight w:val="none"/>
          <w:u w:val="single"/>
        </w:rPr>
        <w:t xml:space="preserve">    </w:t>
      </w:r>
      <w:r>
        <w:rPr>
          <w:b/>
          <w:bCs/>
          <w:color w:val="auto"/>
          <w:highlight w:val="none"/>
        </w:rPr>
        <w:t>日</w:t>
      </w:r>
      <w:r>
        <w:rPr>
          <w:rFonts w:hint="eastAsia" w:hAnsi="宋体"/>
          <w:b/>
          <w:bCs/>
          <w:color w:val="auto"/>
          <w:kern w:val="2"/>
          <w:highlight w:val="none"/>
          <w:u w:val="single"/>
        </w:rPr>
        <w:t xml:space="preserve">        </w:t>
      </w:r>
      <w:r>
        <w:rPr>
          <w:b/>
          <w:bCs/>
          <w:color w:val="auto"/>
          <w:highlight w:val="none"/>
        </w:rPr>
        <w:t>时</w:t>
      </w:r>
      <w:r>
        <w:rPr>
          <w:rFonts w:hint="eastAsia"/>
          <w:b/>
          <w:bCs/>
          <w:color w:val="auto"/>
          <w:highlight w:val="none"/>
          <w:u w:val="single"/>
        </w:rPr>
        <w:t xml:space="preserve">    </w:t>
      </w:r>
      <w:r>
        <w:rPr>
          <w:rFonts w:hint="eastAsia"/>
          <w:b/>
          <w:bCs/>
          <w:color w:val="auto"/>
          <w:highlight w:val="none"/>
        </w:rPr>
        <w:t>分（投标截止时间）</w:t>
      </w:r>
      <w:r>
        <w:rPr>
          <w:b/>
          <w:bCs/>
          <w:color w:val="auto"/>
          <w:highlight w:val="none"/>
        </w:rPr>
        <w:t>前不得开启</w:t>
      </w:r>
    </w:p>
    <w:p w14:paraId="2242A44C">
      <w:pPr>
        <w:ind w:firstLine="0" w:firstLineChars="0"/>
        <w:rPr>
          <w:rFonts w:hAnsi="宋体"/>
          <w:b/>
          <w:bCs/>
          <w:color w:val="auto"/>
          <w:w w:val="99"/>
          <w:sz w:val="28"/>
          <w:highlight w:val="none"/>
        </w:rPr>
      </w:pPr>
    </w:p>
    <w:p w14:paraId="1B62A228">
      <w:pPr>
        <w:rPr>
          <w:rFonts w:hint="eastAsia" w:hAnsi="宋体"/>
          <w:b/>
          <w:color w:val="auto"/>
          <w:w w:val="95"/>
          <w:szCs w:val="32"/>
          <w:highlight w:val="none"/>
        </w:rPr>
      </w:pPr>
      <w:r>
        <w:rPr>
          <w:rFonts w:hint="eastAsia" w:hAnsi="宋体"/>
          <w:b/>
          <w:color w:val="auto"/>
          <w:w w:val="95"/>
          <w:szCs w:val="32"/>
          <w:highlight w:val="none"/>
        </w:rPr>
        <w:br w:type="page"/>
      </w:r>
    </w:p>
    <w:p w14:paraId="648D75DC">
      <w:pPr>
        <w:rPr>
          <w:rFonts w:hint="eastAsia" w:hAnsi="宋体"/>
          <w:b/>
          <w:color w:val="auto"/>
          <w:w w:val="95"/>
          <w:szCs w:val="32"/>
          <w:highlight w:val="none"/>
        </w:rPr>
      </w:pPr>
    </w:p>
    <w:p w14:paraId="19FBC01E">
      <w:pPr>
        <w:adjustRightInd/>
        <w:snapToGrid/>
        <w:spacing w:after="200" w:line="220" w:lineRule="atLeast"/>
        <w:ind w:firstLine="0" w:firstLineChars="0"/>
        <w:jc w:val="right"/>
        <w:rPr>
          <w:rFonts w:hAnsi="宋体"/>
          <w:b/>
          <w:color w:val="auto"/>
          <w:w w:val="95"/>
          <w:szCs w:val="32"/>
          <w:highlight w:val="none"/>
        </w:rPr>
      </w:pPr>
      <w:r>
        <w:rPr>
          <w:rFonts w:hint="eastAsia" w:hAnsi="宋体"/>
          <w:b/>
          <w:color w:val="auto"/>
          <w:w w:val="95"/>
          <w:szCs w:val="32"/>
          <w:highlight w:val="none"/>
        </w:rPr>
        <w:t>【正 本/副 本】</w:t>
      </w:r>
    </w:p>
    <w:p w14:paraId="57DD89F1">
      <w:pPr>
        <w:spacing w:line="600" w:lineRule="exact"/>
        <w:ind w:firstLine="643"/>
        <w:rPr>
          <w:rFonts w:hAnsi="宋体"/>
          <w:b/>
          <w:color w:val="auto"/>
          <w:szCs w:val="32"/>
          <w:highlight w:val="none"/>
          <w:u w:val="single"/>
        </w:rPr>
      </w:pPr>
    </w:p>
    <w:p w14:paraId="66A677B6">
      <w:pPr>
        <w:ind w:firstLine="0" w:firstLineChars="0"/>
        <w:jc w:val="center"/>
        <w:rPr>
          <w:rFonts w:hint="eastAsia" w:hAnsi="宋体" w:eastAsia="仿宋_GB2312"/>
          <w:b/>
          <w:color w:val="auto"/>
          <w:w w:val="95"/>
          <w:szCs w:val="32"/>
          <w:highlight w:val="none"/>
          <w:u w:val="single"/>
          <w:lang w:eastAsia="zh-CN"/>
        </w:rPr>
      </w:pPr>
      <w:r>
        <w:rPr>
          <w:rFonts w:hint="eastAsia" w:hAnsi="宋体"/>
          <w:b/>
          <w:color w:val="auto"/>
          <w:w w:val="95"/>
          <w:szCs w:val="32"/>
          <w:highlight w:val="none"/>
          <w:u w:val="single"/>
        </w:rPr>
        <w:t xml:space="preserve"> </w:t>
      </w:r>
      <w:r>
        <w:rPr>
          <w:rFonts w:hint="eastAsia" w:hAnsi="宋体"/>
          <w:b/>
          <w:color w:val="auto"/>
          <w:w w:val="95"/>
          <w:sz w:val="36"/>
          <w:szCs w:val="44"/>
          <w:highlight w:val="none"/>
          <w:u w:val="single"/>
          <w:lang w:val="en-US" w:eastAsia="zh-CN"/>
        </w:rPr>
        <w:t xml:space="preserve"> 萍乡市湘东区湘赣边智能制造产业园建设项目桩基专业分包（第二次）</w:t>
      </w:r>
    </w:p>
    <w:p w14:paraId="5E4B503C">
      <w:pPr>
        <w:tabs>
          <w:tab w:val="left" w:pos="3600"/>
          <w:tab w:val="left" w:pos="4480"/>
          <w:tab w:val="left" w:pos="5360"/>
        </w:tabs>
        <w:autoSpaceDE w:val="0"/>
        <w:autoSpaceDN w:val="0"/>
        <w:ind w:firstLine="560"/>
        <w:rPr>
          <w:rFonts w:hAnsi="宋体"/>
          <w:color w:val="auto"/>
          <w:sz w:val="28"/>
          <w:szCs w:val="28"/>
          <w:highlight w:val="none"/>
        </w:rPr>
      </w:pPr>
    </w:p>
    <w:p w14:paraId="35B97C4C">
      <w:pPr>
        <w:pStyle w:val="28"/>
        <w:rPr>
          <w:color w:val="auto"/>
          <w:highlight w:val="none"/>
        </w:rPr>
      </w:pPr>
    </w:p>
    <w:p w14:paraId="2C046752">
      <w:pPr>
        <w:tabs>
          <w:tab w:val="left" w:pos="3600"/>
          <w:tab w:val="left" w:pos="4480"/>
          <w:tab w:val="left" w:pos="5360"/>
        </w:tabs>
        <w:autoSpaceDE w:val="0"/>
        <w:autoSpaceDN w:val="0"/>
        <w:ind w:firstLine="0" w:firstLineChars="0"/>
        <w:jc w:val="center"/>
        <w:rPr>
          <w:rFonts w:hAnsi="宋体"/>
          <w:color w:val="auto"/>
          <w:szCs w:val="32"/>
          <w:highlight w:val="none"/>
        </w:rPr>
      </w:pPr>
      <w:r>
        <w:rPr>
          <w:rFonts w:hint="eastAsia" w:hAnsi="宋体"/>
          <w:color w:val="auto"/>
          <w:szCs w:val="32"/>
          <w:highlight w:val="none"/>
        </w:rPr>
        <w:t>招标编号：</w:t>
      </w:r>
      <w:r>
        <w:rPr>
          <w:rFonts w:hint="eastAsia" w:hAnsi="宋体" w:cs="宋体"/>
          <w:color w:val="auto"/>
          <w:spacing w:val="20"/>
          <w:szCs w:val="32"/>
          <w:highlight w:val="none"/>
          <w:u w:val="single"/>
        </w:rPr>
        <w:t xml:space="preserve"> </w:t>
      </w:r>
      <w:r>
        <w:rPr>
          <w:rFonts w:hint="eastAsia" w:hAnsi="宋体" w:cs="宋体"/>
          <w:color w:val="auto"/>
          <w:spacing w:val="20"/>
          <w:szCs w:val="32"/>
          <w:highlight w:val="none"/>
          <w:u w:val="single"/>
          <w:lang w:eastAsia="zh-CN"/>
        </w:rPr>
        <w:t xml:space="preserve">                                                 </w:t>
      </w:r>
      <w:r>
        <w:rPr>
          <w:rFonts w:hint="eastAsia" w:hAnsi="宋体" w:cs="宋体"/>
          <w:color w:val="auto"/>
          <w:spacing w:val="20"/>
          <w:szCs w:val="32"/>
          <w:highlight w:val="none"/>
          <w:u w:val="single"/>
        </w:rPr>
        <w:t xml:space="preserve"> </w:t>
      </w:r>
    </w:p>
    <w:p w14:paraId="21BB8BDA">
      <w:pPr>
        <w:tabs>
          <w:tab w:val="left" w:pos="3600"/>
          <w:tab w:val="left" w:pos="4480"/>
          <w:tab w:val="left" w:pos="5360"/>
        </w:tabs>
        <w:autoSpaceDE w:val="0"/>
        <w:autoSpaceDN w:val="0"/>
        <w:ind w:firstLine="560"/>
        <w:rPr>
          <w:rFonts w:hAnsi="宋体"/>
          <w:color w:val="auto"/>
          <w:sz w:val="28"/>
          <w:szCs w:val="28"/>
          <w:highlight w:val="none"/>
        </w:rPr>
      </w:pPr>
    </w:p>
    <w:p w14:paraId="76406775">
      <w:pPr>
        <w:tabs>
          <w:tab w:val="left" w:pos="3600"/>
          <w:tab w:val="left" w:pos="4480"/>
          <w:tab w:val="left" w:pos="5360"/>
        </w:tabs>
        <w:autoSpaceDE w:val="0"/>
        <w:autoSpaceDN w:val="0"/>
        <w:ind w:firstLine="880"/>
        <w:jc w:val="left"/>
        <w:rPr>
          <w:rFonts w:hAnsi="宋体"/>
          <w:color w:val="auto"/>
          <w:sz w:val="44"/>
          <w:highlight w:val="none"/>
        </w:rPr>
      </w:pPr>
    </w:p>
    <w:p w14:paraId="144315D8">
      <w:pPr>
        <w:spacing w:line="480" w:lineRule="auto"/>
        <w:ind w:firstLine="0" w:firstLineChars="0"/>
        <w:jc w:val="center"/>
        <w:rPr>
          <w:rFonts w:hint="eastAsia" w:hAnsi="宋体"/>
          <w:b/>
          <w:bCs/>
          <w:color w:val="auto"/>
          <w:w w:val="99"/>
          <w:sz w:val="52"/>
          <w:szCs w:val="52"/>
          <w:highlight w:val="none"/>
          <w:lang w:val="en-US" w:eastAsia="zh-CN"/>
        </w:rPr>
      </w:pPr>
      <w:r>
        <w:rPr>
          <w:rFonts w:hint="eastAsia" w:hAnsi="宋体"/>
          <w:b/>
          <w:bCs/>
          <w:color w:val="auto"/>
          <w:w w:val="99"/>
          <w:sz w:val="52"/>
          <w:szCs w:val="52"/>
          <w:highlight w:val="none"/>
          <w:lang w:val="en-US" w:eastAsia="zh-CN"/>
        </w:rPr>
        <w:t>投  标  文  件</w:t>
      </w:r>
    </w:p>
    <w:p w14:paraId="7F0D5840">
      <w:pPr>
        <w:spacing w:line="480" w:lineRule="auto"/>
        <w:ind w:firstLine="0" w:firstLineChars="0"/>
        <w:jc w:val="center"/>
        <w:rPr>
          <w:rFonts w:hAnsi="宋体"/>
          <w:b/>
          <w:bCs/>
          <w:color w:val="auto"/>
          <w:w w:val="99"/>
          <w:sz w:val="44"/>
          <w:szCs w:val="44"/>
          <w:highlight w:val="none"/>
        </w:rPr>
      </w:pPr>
      <w:r>
        <w:rPr>
          <w:rFonts w:hint="eastAsia" w:hAnsi="宋体"/>
          <w:b/>
          <w:bCs/>
          <w:color w:val="auto"/>
          <w:w w:val="99"/>
          <w:sz w:val="44"/>
          <w:szCs w:val="44"/>
          <w:highlight w:val="none"/>
        </w:rPr>
        <w:t>（资信标）</w:t>
      </w:r>
    </w:p>
    <w:p w14:paraId="741129D6">
      <w:pPr>
        <w:autoSpaceDE w:val="0"/>
        <w:autoSpaceDN w:val="0"/>
        <w:ind w:firstLine="320"/>
        <w:jc w:val="left"/>
        <w:rPr>
          <w:rFonts w:hAnsi="宋体"/>
          <w:color w:val="auto"/>
          <w:sz w:val="16"/>
          <w:highlight w:val="none"/>
        </w:rPr>
      </w:pPr>
    </w:p>
    <w:p w14:paraId="0FCA9232">
      <w:pPr>
        <w:autoSpaceDE w:val="0"/>
        <w:autoSpaceDN w:val="0"/>
        <w:ind w:firstLine="723"/>
        <w:jc w:val="center"/>
        <w:rPr>
          <w:rFonts w:hAnsi="宋体"/>
          <w:b/>
          <w:bCs/>
          <w:color w:val="auto"/>
          <w:sz w:val="36"/>
          <w:highlight w:val="none"/>
        </w:rPr>
      </w:pPr>
    </w:p>
    <w:p w14:paraId="1EE4BD32">
      <w:pPr>
        <w:autoSpaceDE w:val="0"/>
        <w:autoSpaceDN w:val="0"/>
        <w:ind w:firstLine="402"/>
        <w:jc w:val="left"/>
        <w:rPr>
          <w:rFonts w:hAnsi="宋体"/>
          <w:b/>
          <w:bCs/>
          <w:color w:val="auto"/>
          <w:sz w:val="20"/>
          <w:highlight w:val="none"/>
        </w:rPr>
      </w:pPr>
    </w:p>
    <w:p w14:paraId="69730008">
      <w:pPr>
        <w:autoSpaceDE w:val="0"/>
        <w:autoSpaceDN w:val="0"/>
        <w:ind w:firstLine="402"/>
        <w:jc w:val="left"/>
        <w:rPr>
          <w:rFonts w:hAnsi="宋体"/>
          <w:b/>
          <w:bCs/>
          <w:color w:val="auto"/>
          <w:sz w:val="20"/>
          <w:highlight w:val="none"/>
        </w:rPr>
      </w:pPr>
    </w:p>
    <w:p w14:paraId="6E17D6CD">
      <w:pPr>
        <w:ind w:firstLine="630"/>
        <w:rPr>
          <w:color w:val="auto"/>
          <w:w w:val="99"/>
          <w:highlight w:val="none"/>
        </w:rPr>
      </w:pPr>
      <w:r>
        <w:rPr>
          <w:rFonts w:hint="eastAsia"/>
          <w:color w:val="auto"/>
          <w:w w:val="99"/>
          <w:highlight w:val="none"/>
        </w:rPr>
        <w:t>投标人</w:t>
      </w:r>
      <w:r>
        <w:rPr>
          <w:rFonts w:hint="eastAsia"/>
          <w:color w:val="auto"/>
          <w:spacing w:val="1"/>
          <w:w w:val="99"/>
          <w:highlight w:val="none"/>
        </w:rPr>
        <w:t>：</w:t>
      </w:r>
      <w:r>
        <w:rPr>
          <w:rFonts w:hint="eastAsia"/>
          <w:color w:val="auto"/>
          <w:w w:val="198"/>
          <w:highlight w:val="none"/>
          <w:u w:val="single"/>
        </w:rPr>
        <w:t xml:space="preserve"> 　</w:t>
      </w:r>
      <w:r>
        <w:rPr>
          <w:rFonts w:hint="eastAsia"/>
          <w:color w:val="auto"/>
          <w:w w:val="99"/>
          <w:highlight w:val="none"/>
          <w:u w:val="single"/>
        </w:rPr>
        <w:t>（盖</w:t>
      </w:r>
      <w:r>
        <w:rPr>
          <w:rFonts w:hint="eastAsia"/>
          <w:color w:val="auto"/>
          <w:w w:val="99"/>
          <w:highlight w:val="none"/>
          <w:u w:val="single"/>
          <w:lang w:val="en-US" w:eastAsia="zh-CN"/>
        </w:rPr>
        <w:t>投标人</w:t>
      </w:r>
      <w:r>
        <w:rPr>
          <w:rFonts w:hint="eastAsia"/>
          <w:color w:val="auto"/>
          <w:w w:val="99"/>
          <w:highlight w:val="none"/>
          <w:u w:val="single"/>
        </w:rPr>
        <w:t>公章）</w:t>
      </w:r>
      <w:r>
        <w:rPr>
          <w:rFonts w:hint="eastAsia"/>
          <w:color w:val="auto"/>
          <w:w w:val="198"/>
          <w:highlight w:val="none"/>
          <w:u w:val="single"/>
        </w:rPr>
        <w:t>　</w:t>
      </w:r>
    </w:p>
    <w:p w14:paraId="400D5C44">
      <w:pPr>
        <w:tabs>
          <w:tab w:val="left" w:pos="6080"/>
          <w:tab w:val="left" w:pos="6640"/>
        </w:tabs>
        <w:autoSpaceDE w:val="0"/>
        <w:autoSpaceDN w:val="0"/>
        <w:ind w:firstLine="558"/>
        <w:rPr>
          <w:rFonts w:hAnsi="宋体"/>
          <w:b/>
          <w:bCs/>
          <w:color w:val="auto"/>
          <w:w w:val="99"/>
          <w:sz w:val="28"/>
          <w:highlight w:val="none"/>
        </w:rPr>
      </w:pPr>
    </w:p>
    <w:p w14:paraId="5187C08E">
      <w:pPr>
        <w:ind w:firstLine="630"/>
        <w:rPr>
          <w:color w:val="auto"/>
          <w:w w:val="99"/>
          <w:highlight w:val="none"/>
        </w:rPr>
      </w:pPr>
      <w:r>
        <w:rPr>
          <w:rFonts w:hint="eastAsia"/>
          <w:color w:val="auto"/>
          <w:w w:val="99"/>
          <w:highlight w:val="none"/>
        </w:rPr>
        <w:t>法定代表人或其委托代理人：</w:t>
      </w:r>
      <w:r>
        <w:rPr>
          <w:rFonts w:hint="eastAsia"/>
          <w:color w:val="auto"/>
          <w:w w:val="99"/>
          <w:highlight w:val="none"/>
          <w:u w:val="single"/>
        </w:rPr>
        <w:t>（签字或盖章）</w:t>
      </w:r>
      <w:r>
        <w:rPr>
          <w:rFonts w:hint="eastAsia"/>
          <w:color w:val="auto"/>
          <w:w w:val="198"/>
          <w:highlight w:val="none"/>
          <w:u w:val="single"/>
        </w:rPr>
        <w:t>　</w:t>
      </w:r>
    </w:p>
    <w:p w14:paraId="326D4ABF">
      <w:pPr>
        <w:ind w:firstLine="630"/>
        <w:rPr>
          <w:color w:val="auto"/>
          <w:w w:val="99"/>
          <w:highlight w:val="none"/>
        </w:rPr>
      </w:pPr>
    </w:p>
    <w:p w14:paraId="3DF30E10">
      <w:pPr>
        <w:ind w:firstLine="630"/>
        <w:rPr>
          <w:color w:val="auto"/>
          <w:w w:val="99"/>
          <w:highlight w:val="none"/>
          <w:u w:val="single"/>
        </w:rPr>
      </w:pPr>
      <w:r>
        <w:rPr>
          <w:rFonts w:hint="eastAsia"/>
          <w:color w:val="auto"/>
          <w:w w:val="99"/>
          <w:highlight w:val="none"/>
        </w:rPr>
        <w:t>电话：</w:t>
      </w:r>
      <w:r>
        <w:rPr>
          <w:rFonts w:hint="eastAsia"/>
          <w:color w:val="auto"/>
          <w:w w:val="99"/>
          <w:highlight w:val="none"/>
          <w:u w:val="single"/>
        </w:rPr>
        <w:t xml:space="preserve">                   </w:t>
      </w:r>
    </w:p>
    <w:p w14:paraId="738BA7AD">
      <w:pPr>
        <w:ind w:firstLine="0" w:firstLineChars="0"/>
        <w:rPr>
          <w:rFonts w:hAnsi="宋体"/>
          <w:b/>
          <w:bCs/>
          <w:color w:val="auto"/>
          <w:w w:val="99"/>
          <w:sz w:val="28"/>
          <w:highlight w:val="none"/>
        </w:rPr>
      </w:pPr>
    </w:p>
    <w:p w14:paraId="18436E56">
      <w:pPr>
        <w:ind w:firstLine="0" w:firstLineChars="0"/>
        <w:jc w:val="center"/>
        <w:rPr>
          <w:color w:val="auto"/>
          <w:highlight w:val="none"/>
        </w:rPr>
      </w:pPr>
      <w:r>
        <w:rPr>
          <w:rFonts w:hint="eastAsia"/>
          <w:color w:val="auto"/>
          <w:w w:val="99"/>
          <w:highlight w:val="none"/>
        </w:rPr>
        <w:t>年     　月      　日</w:t>
      </w:r>
    </w:p>
    <w:p w14:paraId="66B06783">
      <w:pPr>
        <w:spacing w:beforeLines="20" w:afterLines="20" w:line="540" w:lineRule="exact"/>
        <w:ind w:firstLine="640"/>
        <w:rPr>
          <w:rFonts w:hAnsi="宋体"/>
          <w:bCs/>
          <w:color w:val="auto"/>
          <w:highlight w:val="none"/>
        </w:rPr>
      </w:pPr>
    </w:p>
    <w:p w14:paraId="1DC1DEE3">
      <w:pPr>
        <w:adjustRightInd/>
        <w:snapToGrid/>
        <w:spacing w:after="200" w:line="220" w:lineRule="atLeast"/>
        <w:ind w:firstLine="0" w:firstLineChars="0"/>
        <w:jc w:val="left"/>
        <w:rPr>
          <w:rFonts w:ascii="黑体" w:hAnsi="Times New Roman" w:eastAsia="黑体" w:cs="黑体"/>
          <w:color w:val="auto"/>
          <w:sz w:val="24"/>
          <w:szCs w:val="24"/>
          <w:highlight w:val="none"/>
        </w:rPr>
      </w:pPr>
      <w:r>
        <w:rPr>
          <w:rFonts w:ascii="黑体" w:hAnsi="Times New Roman" w:eastAsia="黑体" w:cs="黑体"/>
          <w:color w:val="auto"/>
          <w:sz w:val="24"/>
          <w:szCs w:val="24"/>
          <w:highlight w:val="none"/>
        </w:rPr>
        <w:br w:type="page"/>
      </w:r>
    </w:p>
    <w:p w14:paraId="6A16BB5B">
      <w:pPr>
        <w:autoSpaceDE w:val="0"/>
        <w:autoSpaceDN w:val="0"/>
        <w:ind w:firstLine="0" w:firstLineChars="0"/>
        <w:jc w:val="center"/>
        <w:rPr>
          <w:rFonts w:ascii="黑体" w:hAnsi="宋体"/>
          <w:b/>
          <w:bCs/>
          <w:color w:val="auto"/>
          <w:highlight w:val="none"/>
        </w:rPr>
      </w:pPr>
      <w:r>
        <w:rPr>
          <w:rFonts w:hint="eastAsia" w:ascii="黑体" w:hAnsi="宋体"/>
          <w:b/>
          <w:bCs/>
          <w:color w:val="auto"/>
          <w:highlight w:val="none"/>
        </w:rPr>
        <w:t>目 录</w:t>
      </w:r>
    </w:p>
    <w:p w14:paraId="28F7E1A8">
      <w:pPr>
        <w:autoSpaceDE w:val="0"/>
        <w:autoSpaceDN w:val="0"/>
        <w:adjustRightInd w:val="0"/>
        <w:snapToGrid w:val="0"/>
        <w:spacing w:line="360" w:lineRule="auto"/>
        <w:ind w:firstLine="446" w:firstLineChars="196"/>
        <w:rPr>
          <w:rFonts w:hint="eastAsia" w:hAnsi="宋体"/>
          <w:color w:val="auto"/>
          <w:spacing w:val="-6"/>
          <w:szCs w:val="21"/>
          <w:highlight w:val="none"/>
        </w:rPr>
      </w:pPr>
      <w:r>
        <w:rPr>
          <w:rFonts w:hint="eastAsia" w:hAnsi="宋体"/>
          <w:color w:val="auto"/>
          <w:spacing w:val="-6"/>
          <w:szCs w:val="21"/>
          <w:highlight w:val="none"/>
          <w:lang w:val="en-US" w:eastAsia="zh-CN"/>
        </w:rPr>
        <w:t>一、</w:t>
      </w:r>
      <w:r>
        <w:rPr>
          <w:rFonts w:hint="eastAsia" w:hAnsi="宋体"/>
          <w:color w:val="auto"/>
          <w:spacing w:val="-6"/>
          <w:szCs w:val="21"/>
          <w:highlight w:val="none"/>
        </w:rPr>
        <w:t>投标保证金</w:t>
      </w:r>
    </w:p>
    <w:p w14:paraId="7D5F8E5B">
      <w:pPr>
        <w:autoSpaceDE w:val="0"/>
        <w:autoSpaceDN w:val="0"/>
        <w:adjustRightInd w:val="0"/>
        <w:snapToGrid w:val="0"/>
        <w:spacing w:line="360" w:lineRule="auto"/>
        <w:ind w:firstLine="446" w:firstLineChars="196"/>
        <w:rPr>
          <w:rFonts w:hint="eastAsia" w:hAnsi="宋体"/>
          <w:color w:val="auto"/>
          <w:spacing w:val="-6"/>
          <w:szCs w:val="21"/>
          <w:highlight w:val="none"/>
        </w:rPr>
      </w:pPr>
      <w:r>
        <w:rPr>
          <w:rFonts w:hint="eastAsia" w:hAnsi="宋体"/>
          <w:color w:val="auto"/>
          <w:spacing w:val="-6"/>
          <w:szCs w:val="21"/>
          <w:highlight w:val="none"/>
          <w:lang w:val="en-US" w:eastAsia="zh-CN"/>
        </w:rPr>
        <w:t>二、</w:t>
      </w:r>
      <w:r>
        <w:rPr>
          <w:rFonts w:hint="eastAsia" w:hAnsi="宋体"/>
          <w:color w:val="auto"/>
          <w:spacing w:val="-6"/>
          <w:szCs w:val="21"/>
          <w:highlight w:val="none"/>
        </w:rPr>
        <w:t>法定代表人身份证明书及授权委托书</w:t>
      </w:r>
    </w:p>
    <w:p w14:paraId="00189F77">
      <w:pPr>
        <w:autoSpaceDE w:val="0"/>
        <w:autoSpaceDN w:val="0"/>
        <w:adjustRightInd w:val="0"/>
        <w:snapToGrid w:val="0"/>
        <w:spacing w:line="360" w:lineRule="auto"/>
        <w:ind w:firstLine="446" w:firstLineChars="196"/>
        <w:rPr>
          <w:rFonts w:hint="eastAsia" w:hAnsi="宋体"/>
          <w:color w:val="auto"/>
          <w:spacing w:val="-6"/>
          <w:szCs w:val="21"/>
          <w:highlight w:val="none"/>
        </w:rPr>
      </w:pPr>
      <w:r>
        <w:rPr>
          <w:rFonts w:hint="eastAsia" w:hAnsi="宋体"/>
          <w:color w:val="auto"/>
          <w:spacing w:val="-6"/>
          <w:szCs w:val="21"/>
          <w:highlight w:val="none"/>
          <w:lang w:val="en-US" w:eastAsia="zh-CN"/>
        </w:rPr>
        <w:t>三、资格审查资料组成及附表</w:t>
      </w:r>
    </w:p>
    <w:p w14:paraId="0930CCBB">
      <w:pPr>
        <w:bidi w:val="0"/>
      </w:pPr>
      <w:r>
        <w:rPr>
          <w:rFonts w:hint="eastAsia"/>
        </w:rPr>
        <w:t>四、其他资料</w:t>
      </w:r>
      <w:r>
        <w:br w:type="page"/>
      </w:r>
    </w:p>
    <w:p w14:paraId="1861FB3A">
      <w:pPr>
        <w:ind w:firstLine="0" w:firstLineChars="0"/>
        <w:jc w:val="center"/>
        <w:rPr>
          <w:rFonts w:hint="default" w:eastAsia="仿宋_GB2312"/>
          <w:b/>
          <w:color w:val="auto"/>
          <w:highlight w:val="none"/>
          <w:lang w:val="en-US" w:eastAsia="zh-CN"/>
        </w:rPr>
      </w:pPr>
      <w:r>
        <w:rPr>
          <w:rFonts w:hint="eastAsia"/>
          <w:b/>
          <w:color w:val="auto"/>
          <w:highlight w:val="none"/>
          <w:lang w:val="en-US" w:eastAsia="zh-CN"/>
        </w:rPr>
        <w:t>一</w:t>
      </w:r>
      <w:r>
        <w:rPr>
          <w:rFonts w:hint="eastAsia"/>
          <w:b/>
          <w:color w:val="auto"/>
          <w:highlight w:val="none"/>
        </w:rPr>
        <w:t>、投标保证金</w:t>
      </w:r>
    </w:p>
    <w:p w14:paraId="0F305F39">
      <w:pPr>
        <w:bidi w:val="0"/>
        <w:ind w:left="0" w:leftChars="0" w:firstLine="0" w:firstLineChars="0"/>
        <w:jc w:val="center"/>
        <w:rPr>
          <w:rFonts w:hint="eastAsia"/>
          <w:color w:val="auto"/>
          <w:highlight w:val="none"/>
        </w:rPr>
      </w:pPr>
      <w:r>
        <w:rPr>
          <w:rFonts w:hint="eastAsia"/>
          <w:color w:val="auto"/>
          <w:highlight w:val="none"/>
        </w:rPr>
        <w:t>（附转账凭证</w:t>
      </w:r>
      <w:r>
        <w:rPr>
          <w:rFonts w:hint="eastAsia"/>
          <w:color w:val="auto"/>
          <w:highlight w:val="none"/>
          <w:lang w:val="en-US" w:eastAsia="zh-CN"/>
        </w:rPr>
        <w:t>或银行保函，</w:t>
      </w:r>
      <w:r>
        <w:rPr>
          <w:rFonts w:hint="eastAsia"/>
          <w:color w:val="auto"/>
          <w:highlight w:val="none"/>
        </w:rPr>
        <w:t>提供的资料加盖投标人公章）</w:t>
      </w:r>
    </w:p>
    <w:p w14:paraId="0F6A7268">
      <w:pPr>
        <w:rPr>
          <w:rFonts w:hint="eastAsia"/>
          <w:b/>
          <w:color w:val="auto"/>
          <w:highlight w:val="none"/>
          <w:lang w:val="en-US" w:eastAsia="zh-CN"/>
        </w:rPr>
      </w:pPr>
      <w:r>
        <w:rPr>
          <w:rFonts w:hint="eastAsia"/>
          <w:b/>
          <w:color w:val="auto"/>
          <w:highlight w:val="none"/>
          <w:lang w:val="en-US" w:eastAsia="zh-CN"/>
        </w:rPr>
        <w:br w:type="page"/>
      </w:r>
    </w:p>
    <w:p w14:paraId="3631A7E0">
      <w:pPr>
        <w:ind w:firstLine="0" w:firstLineChars="0"/>
        <w:jc w:val="center"/>
        <w:rPr>
          <w:rFonts w:hint="eastAsia"/>
          <w:b/>
          <w:color w:val="auto"/>
          <w:highlight w:val="none"/>
        </w:rPr>
      </w:pPr>
      <w:r>
        <w:rPr>
          <w:rFonts w:hint="eastAsia"/>
          <w:b/>
          <w:color w:val="auto"/>
          <w:highlight w:val="none"/>
          <w:lang w:val="en-US" w:eastAsia="zh-CN"/>
        </w:rPr>
        <w:t>二、</w:t>
      </w:r>
      <w:r>
        <w:rPr>
          <w:rFonts w:hint="eastAsia"/>
          <w:b/>
          <w:color w:val="auto"/>
          <w:highlight w:val="none"/>
        </w:rPr>
        <w:t>法定代表人身份证明书及授权委托书</w:t>
      </w:r>
    </w:p>
    <w:p w14:paraId="634F267D">
      <w:pPr>
        <w:bidi w:val="0"/>
        <w:jc w:val="center"/>
        <w:rPr>
          <w:color w:val="auto"/>
          <w:highlight w:val="none"/>
        </w:rPr>
      </w:pPr>
      <w:r>
        <w:rPr>
          <w:rFonts w:hint="eastAsia"/>
          <w:color w:val="auto"/>
          <w:highlight w:val="none"/>
          <w:lang w:val="en-US" w:eastAsia="zh-CN"/>
        </w:rPr>
        <w:t>1.</w:t>
      </w:r>
      <w:r>
        <w:rPr>
          <w:rFonts w:hint="eastAsia"/>
          <w:color w:val="auto"/>
          <w:highlight w:val="none"/>
        </w:rPr>
        <w:t>法定代表人身份证明书</w:t>
      </w:r>
    </w:p>
    <w:p w14:paraId="36B6FE82">
      <w:pPr>
        <w:spacing w:beforeLines="20" w:afterLines="20" w:line="540" w:lineRule="exact"/>
        <w:ind w:firstLine="640"/>
        <w:rPr>
          <w:rFonts w:hAnsi="宋体"/>
          <w:color w:val="auto"/>
          <w:highlight w:val="none"/>
          <w:u w:val="single"/>
        </w:rPr>
      </w:pPr>
      <w:r>
        <w:rPr>
          <w:rFonts w:hint="eastAsia" w:hAnsi="宋体"/>
          <w:color w:val="auto"/>
          <w:highlight w:val="none"/>
        </w:rPr>
        <w:t>单位名称：</w:t>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 xml:space="preserve">  </w:t>
      </w:r>
    </w:p>
    <w:p w14:paraId="222DB5CE">
      <w:pPr>
        <w:spacing w:beforeLines="20" w:afterLines="20" w:line="540" w:lineRule="exact"/>
        <w:ind w:firstLine="640"/>
        <w:rPr>
          <w:rFonts w:hAnsi="宋体"/>
          <w:color w:val="auto"/>
          <w:highlight w:val="none"/>
          <w:u w:val="single"/>
        </w:rPr>
      </w:pPr>
      <w:r>
        <w:rPr>
          <w:rFonts w:hint="eastAsia" w:hAnsi="宋体"/>
          <w:color w:val="auto"/>
          <w:highlight w:val="none"/>
        </w:rPr>
        <w:t>单位性质：</w:t>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p>
    <w:p w14:paraId="547415D1">
      <w:pPr>
        <w:spacing w:beforeLines="20" w:afterLines="20" w:line="540" w:lineRule="exact"/>
        <w:ind w:firstLine="640"/>
        <w:rPr>
          <w:rFonts w:hAnsi="宋体"/>
          <w:color w:val="auto"/>
          <w:highlight w:val="none"/>
        </w:rPr>
      </w:pPr>
      <w:r>
        <w:rPr>
          <w:rFonts w:hint="eastAsia" w:hAnsi="宋体"/>
          <w:color w:val="auto"/>
          <w:highlight w:val="none"/>
        </w:rPr>
        <w:t>地    址：</w:t>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p>
    <w:p w14:paraId="494F8079">
      <w:pPr>
        <w:spacing w:beforeLines="20" w:afterLines="20" w:line="540" w:lineRule="exact"/>
        <w:ind w:firstLine="640"/>
        <w:rPr>
          <w:rFonts w:hAnsi="宋体"/>
          <w:color w:val="auto"/>
          <w:highlight w:val="none"/>
        </w:rPr>
      </w:pPr>
      <w:r>
        <w:rPr>
          <w:rFonts w:hint="eastAsia" w:hAnsi="宋体"/>
          <w:color w:val="auto"/>
          <w:highlight w:val="none"/>
        </w:rPr>
        <w:t>成立时间：</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710CE9C7">
      <w:pPr>
        <w:spacing w:beforeLines="20" w:afterLines="20" w:line="540" w:lineRule="exact"/>
        <w:ind w:firstLine="640"/>
        <w:rPr>
          <w:rFonts w:hAnsi="宋体"/>
          <w:color w:val="auto"/>
          <w:highlight w:val="none"/>
          <w:u w:val="single"/>
        </w:rPr>
      </w:pPr>
      <w:r>
        <w:rPr>
          <w:rFonts w:hint="eastAsia" w:hAnsi="宋体"/>
          <w:color w:val="auto"/>
          <w:highlight w:val="none"/>
        </w:rPr>
        <w:t>经营期限：</w:t>
      </w:r>
      <w:r>
        <w:rPr>
          <w:rFonts w:hint="eastAsia" w:hAnsi="宋体"/>
          <w:color w:val="auto"/>
          <w:highlight w:val="none"/>
          <w:u w:val="single"/>
        </w:rPr>
        <w:tab/>
      </w:r>
      <w:r>
        <w:rPr>
          <w:rFonts w:hint="eastAsia" w:hAnsi="宋体"/>
          <w:color w:val="auto"/>
          <w:highlight w:val="none"/>
          <w:u w:val="single"/>
        </w:rPr>
        <w:t xml:space="preserve">              </w:t>
      </w:r>
    </w:p>
    <w:p w14:paraId="77190FB0">
      <w:pPr>
        <w:spacing w:beforeLines="20" w:afterLines="20" w:line="540" w:lineRule="exact"/>
        <w:ind w:firstLine="640"/>
        <w:rPr>
          <w:rFonts w:hAnsi="宋体"/>
          <w:color w:val="auto"/>
          <w:highlight w:val="none"/>
          <w:u w:val="single"/>
        </w:rPr>
      </w:pPr>
      <w:r>
        <w:rPr>
          <w:rFonts w:hint="eastAsia" w:hAnsi="宋体"/>
          <w:color w:val="auto"/>
          <w:highlight w:val="none"/>
        </w:rPr>
        <w:t>姓    名：</w:t>
      </w:r>
      <w:r>
        <w:rPr>
          <w:rFonts w:hint="eastAsia" w:hAnsi="宋体"/>
          <w:color w:val="auto"/>
          <w:highlight w:val="none"/>
          <w:u w:val="single"/>
        </w:rPr>
        <w:t xml:space="preserve">            </w:t>
      </w:r>
      <w:r>
        <w:rPr>
          <w:rFonts w:hint="eastAsia" w:hAnsi="宋体"/>
          <w:color w:val="auto"/>
          <w:highlight w:val="none"/>
        </w:rPr>
        <w:t xml:space="preserve"> 性别：</w:t>
      </w:r>
      <w:r>
        <w:rPr>
          <w:rFonts w:hint="eastAsia" w:hAnsi="宋体"/>
          <w:color w:val="auto"/>
          <w:highlight w:val="none"/>
          <w:u w:val="single"/>
        </w:rPr>
        <w:t xml:space="preserve">                   </w:t>
      </w:r>
    </w:p>
    <w:p w14:paraId="6E17729C">
      <w:pPr>
        <w:spacing w:beforeLines="20" w:afterLines="20" w:line="540" w:lineRule="exact"/>
        <w:ind w:firstLine="640"/>
        <w:rPr>
          <w:rFonts w:hAnsi="宋体"/>
          <w:color w:val="auto"/>
          <w:highlight w:val="none"/>
          <w:u w:val="single"/>
        </w:rPr>
      </w:pPr>
      <w:r>
        <w:rPr>
          <w:rFonts w:hint="eastAsia" w:hAnsi="宋体"/>
          <w:color w:val="auto"/>
          <w:highlight w:val="none"/>
        </w:rPr>
        <w:t>年    龄：</w:t>
      </w:r>
      <w:r>
        <w:rPr>
          <w:rFonts w:hint="eastAsia" w:hAnsi="宋体"/>
          <w:color w:val="auto"/>
          <w:highlight w:val="none"/>
          <w:u w:val="single"/>
        </w:rPr>
        <w:t xml:space="preserve">            </w:t>
      </w:r>
      <w:r>
        <w:rPr>
          <w:rFonts w:hint="eastAsia" w:hAnsi="宋体"/>
          <w:color w:val="auto"/>
          <w:highlight w:val="none"/>
        </w:rPr>
        <w:t xml:space="preserve"> 职务：</w:t>
      </w:r>
      <w:r>
        <w:rPr>
          <w:rFonts w:hint="eastAsia" w:hAnsi="宋体"/>
          <w:color w:val="auto"/>
          <w:highlight w:val="none"/>
          <w:u w:val="single"/>
        </w:rPr>
        <w:tab/>
      </w:r>
      <w:r>
        <w:rPr>
          <w:rFonts w:hint="eastAsia" w:hAnsi="宋体"/>
          <w:color w:val="auto"/>
          <w:highlight w:val="none"/>
          <w:u w:val="single"/>
        </w:rPr>
        <w:t xml:space="preserve">                  </w:t>
      </w:r>
    </w:p>
    <w:p w14:paraId="10FD0568">
      <w:pPr>
        <w:spacing w:beforeLines="20" w:afterLines="20" w:line="540" w:lineRule="exact"/>
        <w:ind w:firstLine="640"/>
        <w:rPr>
          <w:rFonts w:hAnsi="宋体"/>
          <w:color w:val="auto"/>
          <w:highlight w:val="none"/>
        </w:rPr>
      </w:pPr>
      <w:r>
        <w:rPr>
          <w:rFonts w:hint="eastAsia" w:hAnsi="宋体"/>
          <w:color w:val="auto"/>
          <w:highlight w:val="none"/>
        </w:rPr>
        <w:t xml:space="preserve">系  </w:t>
      </w:r>
      <w:r>
        <w:rPr>
          <w:rFonts w:hint="eastAsia" w:hAnsi="宋体"/>
          <w:color w:val="auto"/>
          <w:highlight w:val="none"/>
          <w:u w:val="single"/>
        </w:rPr>
        <w:t xml:space="preserve">        （投标人单位名称）        </w:t>
      </w:r>
      <w:r>
        <w:rPr>
          <w:rFonts w:hint="eastAsia" w:hAnsi="宋体"/>
          <w:color w:val="auto"/>
          <w:highlight w:val="none"/>
        </w:rPr>
        <w:t xml:space="preserve"> 的法定代表人。</w:t>
      </w:r>
    </w:p>
    <w:p w14:paraId="16E8076C">
      <w:pPr>
        <w:spacing w:beforeLines="20" w:afterLines="20" w:line="540" w:lineRule="exact"/>
        <w:ind w:firstLine="640"/>
        <w:rPr>
          <w:rFonts w:hAnsi="宋体"/>
          <w:color w:val="auto"/>
          <w:highlight w:val="none"/>
        </w:rPr>
      </w:pPr>
    </w:p>
    <w:p w14:paraId="6D4AF136">
      <w:pPr>
        <w:tabs>
          <w:tab w:val="left" w:pos="720"/>
          <w:tab w:val="left" w:pos="900"/>
        </w:tabs>
        <w:spacing w:beforeLines="20" w:afterLines="20" w:line="540" w:lineRule="exact"/>
        <w:ind w:firstLine="640"/>
        <w:rPr>
          <w:rFonts w:hint="eastAsia" w:hAnsi="宋体"/>
          <w:color w:val="auto"/>
          <w:highlight w:val="none"/>
        </w:rPr>
      </w:pPr>
      <w:r>
        <w:rPr>
          <w:rFonts w:hint="eastAsia" w:hAnsi="宋体"/>
          <w:color w:val="auto"/>
          <w:highlight w:val="none"/>
        </w:rPr>
        <w:t>特此证明。</w:t>
      </w:r>
    </w:p>
    <w:p w14:paraId="0C309404">
      <w:pPr>
        <w:tabs>
          <w:tab w:val="left" w:pos="720"/>
          <w:tab w:val="left" w:pos="900"/>
        </w:tabs>
        <w:spacing w:beforeLines="20" w:afterLines="20" w:line="540" w:lineRule="exact"/>
        <w:ind w:firstLine="640"/>
        <w:rPr>
          <w:rFonts w:hint="eastAsia"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（附</w:t>
      </w:r>
      <w:r>
        <w:rPr>
          <w:rFonts w:hint="eastAsia" w:hAnsi="宋体"/>
          <w:b/>
          <w:bCs/>
          <w:color w:val="000000" w:themeColor="text1"/>
          <w:highlight w:val="none"/>
          <w:lang w:eastAsia="zh-CN"/>
          <w14:textFill>
            <w14:solidFill>
              <w14:schemeClr w14:val="tx1"/>
            </w14:solidFill>
          </w14:textFill>
        </w:rPr>
        <w:t>：</w:t>
      </w:r>
      <w:r>
        <w:rPr>
          <w:rFonts w:hint="eastAsia" w:hAnsi="宋体"/>
          <w:b/>
          <w:bCs/>
          <w:color w:val="000000" w:themeColor="text1"/>
          <w:highlight w:val="none"/>
          <w14:textFill>
            <w14:solidFill>
              <w14:schemeClr w14:val="tx1"/>
            </w14:solidFill>
          </w14:textFill>
        </w:rPr>
        <w:t>法定代表人身份证正反面影印件）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6"/>
      </w:tblGrid>
      <w:tr w14:paraId="0635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4981" w:type="dxa"/>
            <w:vAlign w:val="center"/>
          </w:tcPr>
          <w:p w14:paraId="116CE610">
            <w:pPr>
              <w:tabs>
                <w:tab w:val="left" w:pos="720"/>
                <w:tab w:val="left" w:pos="900"/>
              </w:tabs>
              <w:spacing w:beforeLines="20" w:afterLines="20" w:line="540" w:lineRule="exact"/>
              <w:ind w:firstLine="0" w:firstLineChars="0"/>
              <w:jc w:val="center"/>
              <w:rPr>
                <w:rFonts w:hint="eastAsia" w:hAnsi="宋体" w:eastAsia="仿宋_GB2312"/>
                <w:color w:val="000000" w:themeColor="text1"/>
                <w:highlight w:val="none"/>
                <w:lang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 xml:space="preserve"> </w:t>
            </w:r>
          </w:p>
        </w:tc>
        <w:tc>
          <w:tcPr>
            <w:tcW w:w="4981" w:type="dxa"/>
            <w:vAlign w:val="center"/>
          </w:tcPr>
          <w:p w14:paraId="1FEDDC57">
            <w:pPr>
              <w:tabs>
                <w:tab w:val="left" w:pos="720"/>
                <w:tab w:val="left" w:pos="900"/>
              </w:tabs>
              <w:spacing w:beforeLines="20" w:afterLines="20" w:line="540" w:lineRule="exact"/>
              <w:ind w:firstLine="0" w:firstLineChars="0"/>
              <w:jc w:val="center"/>
              <w:rPr>
                <w:rFonts w:hint="eastAsia" w:hAnsi="宋体" w:eastAsia="仿宋_GB2312"/>
                <w:color w:val="000000" w:themeColor="text1"/>
                <w:highlight w:val="none"/>
                <w:lang w:eastAsia="zh-CN"/>
                <w14:textFill>
                  <w14:solidFill>
                    <w14:schemeClr w14:val="tx1"/>
                  </w14:solidFill>
                </w14:textFill>
              </w:rPr>
            </w:pPr>
          </w:p>
        </w:tc>
      </w:tr>
    </w:tbl>
    <w:p w14:paraId="01EFB2F8">
      <w:pPr>
        <w:tabs>
          <w:tab w:val="left" w:pos="720"/>
          <w:tab w:val="left" w:pos="900"/>
        </w:tabs>
        <w:spacing w:beforeLines="20" w:afterLines="20" w:line="540" w:lineRule="exact"/>
        <w:ind w:firstLine="3840" w:firstLineChars="1600"/>
        <w:rPr>
          <w:rFonts w:hAnsi="宋体"/>
          <w:color w:val="auto"/>
          <w:highlight w:val="none"/>
        </w:rPr>
      </w:pPr>
      <w:r>
        <w:rPr>
          <w:rFonts w:hint="eastAsia" w:hAnsi="宋体"/>
          <w:color w:val="auto"/>
          <w:highlight w:val="none"/>
        </w:rPr>
        <w:t>投标人：</w:t>
      </w:r>
      <w:r>
        <w:rPr>
          <w:rFonts w:hint="eastAsia" w:hAnsi="宋体"/>
          <w:color w:val="auto"/>
          <w:highlight w:val="none"/>
          <w:u w:val="single"/>
        </w:rPr>
        <w:t xml:space="preserve">             （盖</w:t>
      </w:r>
      <w:r>
        <w:rPr>
          <w:rFonts w:hint="eastAsia" w:hAnsi="宋体"/>
          <w:color w:val="auto"/>
          <w:highlight w:val="none"/>
          <w:u w:val="single"/>
          <w:lang w:val="en-US" w:eastAsia="zh-CN"/>
        </w:rPr>
        <w:t>投标人</w:t>
      </w:r>
      <w:r>
        <w:rPr>
          <w:rFonts w:hint="eastAsia" w:hAnsi="宋体"/>
          <w:color w:val="auto"/>
          <w:highlight w:val="none"/>
          <w:u w:val="single"/>
        </w:rPr>
        <w:t>公章）</w:t>
      </w:r>
    </w:p>
    <w:p w14:paraId="0316736D">
      <w:pPr>
        <w:spacing w:beforeLines="20" w:afterLines="20" w:line="540" w:lineRule="exact"/>
        <w:ind w:firstLine="3840" w:firstLineChars="1600"/>
        <w:rPr>
          <w:rFonts w:hAnsi="宋体"/>
          <w:color w:val="auto"/>
          <w:highlight w:val="none"/>
        </w:rPr>
      </w:pPr>
      <w:r>
        <w:rPr>
          <w:rFonts w:hint="eastAsia" w:hAnsi="宋体"/>
          <w:color w:val="auto"/>
          <w:highlight w:val="none"/>
        </w:rPr>
        <w:t>日    期： 年    月    日</w:t>
      </w:r>
    </w:p>
    <w:p w14:paraId="56DC9F9B">
      <w:pPr>
        <w:adjustRightInd/>
        <w:snapToGrid/>
        <w:spacing w:after="200" w:line="220" w:lineRule="atLeast"/>
        <w:ind w:firstLine="0" w:firstLineChars="0"/>
        <w:jc w:val="left"/>
        <w:rPr>
          <w:b/>
          <w:color w:val="auto"/>
          <w:highlight w:val="none"/>
        </w:rPr>
      </w:pPr>
      <w:r>
        <w:rPr>
          <w:b/>
          <w:color w:val="auto"/>
          <w:highlight w:val="none"/>
        </w:rPr>
        <w:br w:type="page"/>
      </w:r>
    </w:p>
    <w:p w14:paraId="6C891ADB">
      <w:pPr>
        <w:bidi w:val="0"/>
        <w:jc w:val="center"/>
        <w:rPr>
          <w:color w:val="auto"/>
          <w:highlight w:val="none"/>
        </w:rPr>
      </w:pPr>
      <w:r>
        <w:rPr>
          <w:rFonts w:hint="eastAsia"/>
          <w:color w:val="auto"/>
          <w:highlight w:val="none"/>
          <w:lang w:val="en-US" w:eastAsia="zh-CN"/>
        </w:rPr>
        <w:t>2.</w:t>
      </w:r>
      <w:r>
        <w:rPr>
          <w:rFonts w:hint="eastAsia"/>
          <w:color w:val="auto"/>
          <w:highlight w:val="none"/>
        </w:rPr>
        <w:t>授权委托书</w:t>
      </w:r>
    </w:p>
    <w:p w14:paraId="376670FD">
      <w:pPr>
        <w:ind w:firstLine="640"/>
        <w:rPr>
          <w:color w:val="auto"/>
          <w:sz w:val="28"/>
          <w:szCs w:val="28"/>
          <w:highlight w:val="none"/>
        </w:rPr>
      </w:pPr>
      <w:r>
        <w:rPr>
          <w:rFonts w:hint="eastAsia"/>
          <w:color w:val="auto"/>
          <w:highlight w:val="none"/>
        </w:rPr>
        <w:t>本授权委托书声明：我</w:t>
      </w:r>
      <w:r>
        <w:rPr>
          <w:rFonts w:hint="eastAsia"/>
          <w:color w:val="auto"/>
          <w:highlight w:val="none"/>
          <w:u w:val="single"/>
        </w:rPr>
        <w:t>（</w:t>
      </w:r>
      <w:r>
        <w:rPr>
          <w:rFonts w:hint="eastAsia"/>
          <w:color w:val="auto"/>
          <w:highlight w:val="none"/>
          <w:u w:val="single"/>
          <w:lang w:eastAsia="zh-CN"/>
        </w:rPr>
        <w:t>法定代表人</w:t>
      </w:r>
      <w:r>
        <w:rPr>
          <w:rFonts w:hint="eastAsia"/>
          <w:color w:val="auto"/>
          <w:highlight w:val="none"/>
          <w:u w:val="single"/>
        </w:rPr>
        <w:t xml:space="preserve">姓名）   </w:t>
      </w:r>
      <w:r>
        <w:rPr>
          <w:rFonts w:hint="eastAsia"/>
          <w:color w:val="auto"/>
          <w:highlight w:val="none"/>
        </w:rPr>
        <w:t xml:space="preserve">系 </w:t>
      </w:r>
      <w:r>
        <w:rPr>
          <w:rFonts w:hint="eastAsia"/>
          <w:color w:val="auto"/>
          <w:highlight w:val="none"/>
          <w:u w:val="single"/>
        </w:rPr>
        <w:t>（投标人名称）</w:t>
      </w:r>
      <w:r>
        <w:rPr>
          <w:rFonts w:hint="eastAsia"/>
          <w:color w:val="auto"/>
          <w:highlight w:val="none"/>
        </w:rPr>
        <w:t xml:space="preserve">的法定代表人，现授权委托 </w:t>
      </w:r>
      <w:r>
        <w:rPr>
          <w:rFonts w:hint="eastAsia"/>
          <w:color w:val="auto"/>
          <w:highlight w:val="none"/>
          <w:u w:val="single"/>
        </w:rPr>
        <w:t xml:space="preserve">    （投标人名称）</w:t>
      </w:r>
      <w:r>
        <w:rPr>
          <w:rFonts w:hint="eastAsia"/>
          <w:color w:val="auto"/>
          <w:highlight w:val="none"/>
        </w:rPr>
        <w:t xml:space="preserve">  的 </w:t>
      </w:r>
      <w:r>
        <w:rPr>
          <w:rFonts w:hint="eastAsia"/>
          <w:color w:val="auto"/>
          <w:highlight w:val="none"/>
          <w:u w:val="single"/>
        </w:rPr>
        <w:t xml:space="preserve">   （被授权人姓名） </w:t>
      </w:r>
      <w:r>
        <w:rPr>
          <w:rFonts w:hint="eastAsia"/>
          <w:color w:val="auto"/>
          <w:highlight w:val="none"/>
        </w:rPr>
        <w:t>为我公司的合法代理人，就</w:t>
      </w:r>
      <w:r>
        <w:rPr>
          <w:rFonts w:hint="eastAsia"/>
          <w:bCs/>
          <w:color w:val="auto"/>
          <w:szCs w:val="21"/>
          <w:highlight w:val="none"/>
          <w:u w:val="single"/>
        </w:rPr>
        <w:t xml:space="preserve">       </w:t>
      </w:r>
      <w:r>
        <w:rPr>
          <w:rFonts w:hint="eastAsia"/>
          <w:color w:val="auto"/>
          <w:highlight w:val="none"/>
          <w:u w:val="single"/>
        </w:rPr>
        <w:t>（</w:t>
      </w:r>
      <w:r>
        <w:rPr>
          <w:rFonts w:hint="eastAsia"/>
          <w:color w:val="auto"/>
          <w:highlight w:val="none"/>
          <w:u w:val="single"/>
          <w:lang w:val="en-US" w:eastAsia="zh-CN"/>
        </w:rPr>
        <w:t>采购</w:t>
      </w:r>
      <w:r>
        <w:rPr>
          <w:rFonts w:hint="eastAsia"/>
          <w:color w:val="auto"/>
          <w:highlight w:val="none"/>
          <w:u w:val="single"/>
        </w:rPr>
        <w:t>项目名称）</w:t>
      </w:r>
      <w:r>
        <w:rPr>
          <w:rFonts w:hint="eastAsia"/>
          <w:color w:val="auto"/>
          <w:highlight w:val="none"/>
          <w:u w:val="single"/>
          <w:lang w:val="en-US" w:eastAsia="zh-CN"/>
        </w:rPr>
        <w:t xml:space="preserve"> </w:t>
      </w:r>
      <w:r>
        <w:rPr>
          <w:rFonts w:hint="eastAsia"/>
          <w:color w:val="auto"/>
          <w:highlight w:val="none"/>
        </w:rPr>
        <w:t>的投标、合同签订、资金支付等，以本公司的名义签署投标文件、解释投标文件、进行谈判、签署合同和处理与之有关的一切事宜。</w:t>
      </w:r>
    </w:p>
    <w:p w14:paraId="164B2F58">
      <w:pPr>
        <w:ind w:firstLine="640"/>
        <w:rPr>
          <w:color w:val="auto"/>
          <w:highlight w:val="none"/>
        </w:rPr>
      </w:pPr>
      <w:r>
        <w:rPr>
          <w:rFonts w:hint="eastAsia"/>
          <w:color w:val="auto"/>
          <w:highlight w:val="none"/>
        </w:rPr>
        <w:t>代理人无转委托权，特此委托。</w:t>
      </w:r>
    </w:p>
    <w:p w14:paraId="473D7783">
      <w:pPr>
        <w:ind w:firstLine="640"/>
        <w:rPr>
          <w:rFonts w:hint="default" w:eastAsia="仿宋_GB2312"/>
          <w:color w:val="auto"/>
          <w:highlight w:val="none"/>
          <w:u w:val="single"/>
          <w:lang w:val="en-US" w:eastAsia="zh-CN"/>
        </w:rPr>
      </w:pPr>
      <w:r>
        <w:rPr>
          <w:rFonts w:hint="eastAsia"/>
          <w:color w:val="auto"/>
          <w:highlight w:val="none"/>
        </w:rPr>
        <w:t>代理人：</w:t>
      </w:r>
      <w:r>
        <w:rPr>
          <w:rFonts w:hint="eastAsia"/>
          <w:color w:val="auto"/>
          <w:highlight w:val="none"/>
          <w:u w:val="single"/>
        </w:rPr>
        <w:t xml:space="preserve"> （手写签字）  </w:t>
      </w:r>
      <w:r>
        <w:rPr>
          <w:rFonts w:hint="eastAsia"/>
          <w:color w:val="auto"/>
          <w:highlight w:val="none"/>
        </w:rPr>
        <w:t>性别 ：</w:t>
      </w:r>
      <w:r>
        <w:rPr>
          <w:rFonts w:hint="eastAsia"/>
          <w:color w:val="auto"/>
          <w:highlight w:val="none"/>
          <w:u w:val="single"/>
        </w:rPr>
        <w:t xml:space="preserve">           </w:t>
      </w:r>
      <w:r>
        <w:rPr>
          <w:rFonts w:hint="eastAsia"/>
          <w:color w:val="auto"/>
          <w:highlight w:val="none"/>
        </w:rPr>
        <w:t xml:space="preserve"> 年龄：</w:t>
      </w:r>
      <w:r>
        <w:rPr>
          <w:rFonts w:hint="eastAsia"/>
          <w:color w:val="auto"/>
          <w:highlight w:val="none"/>
          <w:u w:val="single"/>
          <w:lang w:val="en-US" w:eastAsia="zh-CN"/>
        </w:rPr>
        <w:t xml:space="preserve">         </w:t>
      </w:r>
    </w:p>
    <w:p w14:paraId="4CAC1E34">
      <w:pPr>
        <w:ind w:firstLine="640"/>
        <w:rPr>
          <w:rFonts w:hint="eastAsia"/>
          <w:color w:val="auto"/>
          <w:highlight w:val="none"/>
        </w:rPr>
      </w:pPr>
    </w:p>
    <w:p w14:paraId="29B84603">
      <w:pPr>
        <w:ind w:firstLine="640"/>
        <w:rPr>
          <w:rFonts w:hint="eastAsia"/>
          <w:color w:val="auto"/>
          <w:highlight w:val="none"/>
        </w:rPr>
      </w:pPr>
      <w:r>
        <w:rPr>
          <w:rFonts w:hint="eastAsia"/>
          <w:color w:val="auto"/>
          <w:highlight w:val="none"/>
        </w:rPr>
        <w:t>身份证号码：</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lang w:val="en-US" w:eastAsia="zh-CN"/>
        </w:rPr>
        <w:t xml:space="preserve">            </w:t>
      </w:r>
    </w:p>
    <w:p w14:paraId="4B5EDE72">
      <w:pPr>
        <w:ind w:firstLine="640"/>
        <w:rPr>
          <w:rFonts w:hint="eastAsia"/>
          <w:color w:val="auto"/>
          <w:highlight w:val="none"/>
        </w:rPr>
      </w:pPr>
    </w:p>
    <w:p w14:paraId="0DBEFA8D">
      <w:pPr>
        <w:ind w:firstLine="640"/>
        <w:rPr>
          <w:rFonts w:hint="eastAsia"/>
          <w:color w:val="auto"/>
          <w:highlight w:val="none"/>
        </w:rPr>
      </w:pPr>
      <w:r>
        <w:rPr>
          <w:rFonts w:hint="eastAsia"/>
          <w:color w:val="auto"/>
          <w:highlight w:val="none"/>
        </w:rPr>
        <w:t>投  标  人：</w:t>
      </w:r>
      <w:r>
        <w:rPr>
          <w:rFonts w:hint="eastAsia"/>
          <w:color w:val="auto"/>
          <w:highlight w:val="none"/>
          <w:u w:val="single"/>
        </w:rPr>
        <w:t xml:space="preserve">            （盖</w:t>
      </w:r>
      <w:r>
        <w:rPr>
          <w:rFonts w:hint="eastAsia"/>
          <w:color w:val="auto"/>
          <w:highlight w:val="none"/>
          <w:u w:val="single"/>
          <w:lang w:val="en-US" w:eastAsia="zh-CN"/>
        </w:rPr>
        <w:t>公</w:t>
      </w:r>
      <w:r>
        <w:rPr>
          <w:rFonts w:hint="eastAsia"/>
          <w:color w:val="auto"/>
          <w:highlight w:val="none"/>
          <w:u w:val="single"/>
        </w:rPr>
        <w:t xml:space="preserve">章）                   </w:t>
      </w:r>
    </w:p>
    <w:p w14:paraId="0D8CEFEF">
      <w:pPr>
        <w:ind w:firstLine="640"/>
        <w:rPr>
          <w:color w:val="auto"/>
          <w:highlight w:val="none"/>
        </w:rPr>
      </w:pPr>
      <w:r>
        <w:rPr>
          <w:rFonts w:hint="eastAsia"/>
          <w:color w:val="auto"/>
          <w:highlight w:val="none"/>
        </w:rPr>
        <w:t>法定代表人：</w:t>
      </w:r>
      <w:r>
        <w:rPr>
          <w:rFonts w:hint="eastAsia"/>
          <w:color w:val="auto"/>
          <w:highlight w:val="none"/>
          <w:u w:val="single"/>
        </w:rPr>
        <w:t xml:space="preserve">                           （签字或盖章）</w:t>
      </w:r>
    </w:p>
    <w:p w14:paraId="7D50C5C4">
      <w:pPr>
        <w:tabs>
          <w:tab w:val="left" w:pos="720"/>
          <w:tab w:val="left" w:pos="900"/>
        </w:tabs>
        <w:spacing w:beforeLines="20" w:afterLines="20" w:line="540" w:lineRule="exact"/>
        <w:ind w:firstLine="640"/>
        <w:rPr>
          <w:rFonts w:hAnsi="宋体"/>
          <w:color w:val="auto"/>
          <w:highlight w:val="none"/>
        </w:rPr>
      </w:pPr>
      <w:r>
        <w:rPr>
          <w:rFonts w:hint="eastAsia" w:hAnsi="宋体"/>
          <w:color w:val="auto"/>
          <w:highlight w:val="none"/>
        </w:rPr>
        <w:t>（附代理人身份证及法定代表人身份证正反面影印件）</w:t>
      </w:r>
    </w:p>
    <w:p w14:paraId="163DE0BC">
      <w:pPr>
        <w:autoSpaceDE w:val="0"/>
        <w:autoSpaceDN w:val="0"/>
        <w:ind w:firstLine="640"/>
        <w:jc w:val="center"/>
        <w:rPr>
          <w:rFonts w:hAnsi="宋体" w:cs="Courier New"/>
          <w:color w:val="auto"/>
          <w:highlight w:val="none"/>
        </w:rPr>
      </w:pPr>
      <w:r>
        <w:rPr>
          <w:rFonts w:hint="eastAsia" w:hAnsi="宋体" w:cs="Courier New"/>
          <w:color w:val="auto"/>
          <w:highlight w:val="none"/>
        </w:rPr>
        <w:t>授权委托日期：     年     月     日</w:t>
      </w:r>
    </w:p>
    <w:p w14:paraId="5009976A">
      <w:pPr>
        <w:bidi w:val="0"/>
        <w:rPr>
          <w:rFonts w:hint="eastAsia"/>
          <w:b/>
          <w:bCs/>
          <w:color w:val="auto"/>
          <w:highlight w:val="none"/>
        </w:rPr>
      </w:pPr>
      <w:r>
        <w:rPr>
          <w:rFonts w:hint="eastAsia"/>
          <w:b/>
          <w:bCs/>
          <w:color w:val="auto"/>
          <w:highlight w:val="none"/>
        </w:rPr>
        <w:t>注：投标人</w:t>
      </w:r>
      <w:r>
        <w:rPr>
          <w:rFonts w:hint="eastAsia"/>
          <w:b/>
          <w:bCs/>
          <w:color w:val="auto"/>
          <w:highlight w:val="none"/>
          <w:lang w:val="en-US" w:eastAsia="zh-CN"/>
        </w:rPr>
        <w:t>为</w:t>
      </w:r>
      <w:r>
        <w:rPr>
          <w:rFonts w:hint="eastAsia"/>
          <w:b/>
          <w:bCs/>
          <w:color w:val="auto"/>
          <w:highlight w:val="none"/>
        </w:rPr>
        <w:t>法定代表人参加投标的，可不提供授权委托书，但必须提供法定代表人身份证明书，否则将按无效投标处理。</w:t>
      </w:r>
    </w:p>
    <w:p w14:paraId="24E8BD1A">
      <w:pPr>
        <w:tabs>
          <w:tab w:val="left" w:pos="720"/>
          <w:tab w:val="left" w:pos="900"/>
        </w:tabs>
        <w:spacing w:beforeLines="20" w:afterLines="20" w:line="540" w:lineRule="exact"/>
        <w:ind w:firstLine="64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（附</w:t>
      </w:r>
      <w:r>
        <w:rPr>
          <w:rFonts w:hint="eastAsia" w:hAnsi="宋体"/>
          <w:b/>
          <w:bCs/>
          <w:color w:val="000000" w:themeColor="text1"/>
          <w:highlight w:val="none"/>
          <w:lang w:eastAsia="zh-CN"/>
          <w14:textFill>
            <w14:solidFill>
              <w14:schemeClr w14:val="tx1"/>
            </w14:solidFill>
          </w14:textFill>
        </w:rPr>
        <w:t>：</w:t>
      </w:r>
      <w:r>
        <w:rPr>
          <w:rFonts w:hint="eastAsia" w:hAnsi="宋体"/>
          <w:b/>
          <w:bCs/>
          <w:color w:val="000000" w:themeColor="text1"/>
          <w:highlight w:val="none"/>
          <w14:textFill>
            <w14:solidFill>
              <w14:schemeClr w14:val="tx1"/>
            </w14:solidFill>
          </w14:textFill>
        </w:rPr>
        <w:t>代理人身份证及法定代表人身份证正反面影印件）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6"/>
      </w:tblGrid>
      <w:tr w14:paraId="2FCD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4981" w:type="dxa"/>
            <w:vAlign w:val="center"/>
          </w:tcPr>
          <w:p w14:paraId="605EC7CB">
            <w:pPr>
              <w:spacing w:beforeLines="20" w:afterLines="20" w:line="540" w:lineRule="exact"/>
              <w:ind w:firstLine="0" w:firstLineChars="0"/>
              <w:jc w:val="center"/>
              <w:rPr>
                <w:rFonts w:hAnsi="宋体"/>
                <w:color w:val="000000" w:themeColor="text1"/>
                <w:highlight w:val="none"/>
                <w14:textFill>
                  <w14:solidFill>
                    <w14:schemeClr w14:val="tx1"/>
                  </w14:solidFill>
                </w14:textFill>
              </w:rPr>
            </w:pPr>
          </w:p>
        </w:tc>
        <w:tc>
          <w:tcPr>
            <w:tcW w:w="4981" w:type="dxa"/>
            <w:vAlign w:val="center"/>
          </w:tcPr>
          <w:p w14:paraId="10A6AB82">
            <w:pPr>
              <w:spacing w:beforeLines="20" w:afterLines="20" w:line="540" w:lineRule="exact"/>
              <w:ind w:firstLine="0" w:firstLineChars="0"/>
              <w:jc w:val="center"/>
              <w:rPr>
                <w:rFonts w:hAnsi="宋体"/>
                <w:color w:val="000000" w:themeColor="text1"/>
                <w:highlight w:val="none"/>
                <w14:textFill>
                  <w14:solidFill>
                    <w14:schemeClr w14:val="tx1"/>
                  </w14:solidFill>
                </w14:textFill>
              </w:rPr>
            </w:pPr>
          </w:p>
        </w:tc>
      </w:tr>
      <w:tr w14:paraId="40C5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4981" w:type="dxa"/>
            <w:vAlign w:val="center"/>
          </w:tcPr>
          <w:p w14:paraId="724D0A81">
            <w:pPr>
              <w:spacing w:beforeLines="20" w:afterLines="20" w:line="540" w:lineRule="exact"/>
              <w:ind w:firstLine="0" w:firstLineChars="0"/>
              <w:jc w:val="center"/>
              <w:rPr>
                <w:rFonts w:hAnsi="宋体"/>
                <w:color w:val="000000" w:themeColor="text1"/>
                <w:highlight w:val="none"/>
                <w14:textFill>
                  <w14:solidFill>
                    <w14:schemeClr w14:val="tx1"/>
                  </w14:solidFill>
                </w14:textFill>
              </w:rPr>
            </w:pPr>
          </w:p>
        </w:tc>
        <w:tc>
          <w:tcPr>
            <w:tcW w:w="4981" w:type="dxa"/>
            <w:vAlign w:val="center"/>
          </w:tcPr>
          <w:p w14:paraId="770F22AC">
            <w:pPr>
              <w:spacing w:beforeLines="20" w:afterLines="20" w:line="540" w:lineRule="exact"/>
              <w:ind w:firstLine="0" w:firstLineChars="0"/>
              <w:jc w:val="center"/>
              <w:rPr>
                <w:rFonts w:hAnsi="宋体"/>
                <w:color w:val="000000" w:themeColor="text1"/>
                <w:highlight w:val="none"/>
                <w14:textFill>
                  <w14:solidFill>
                    <w14:schemeClr w14:val="tx1"/>
                  </w14:solidFill>
                </w14:textFill>
              </w:rPr>
            </w:pPr>
          </w:p>
        </w:tc>
      </w:tr>
    </w:tbl>
    <w:p w14:paraId="083F8A8D">
      <w:pPr>
        <w:bidi w:val="0"/>
        <w:rPr>
          <w:rFonts w:hint="default"/>
          <w:color w:val="auto"/>
          <w:highlight w:val="none"/>
          <w:lang w:val="en-US" w:eastAsia="zh-CN"/>
        </w:rPr>
      </w:pPr>
      <w:r>
        <w:rPr>
          <w:rFonts w:hint="eastAsia"/>
          <w:color w:val="auto"/>
          <w:highlight w:val="none"/>
        </w:rPr>
        <w:br w:type="page"/>
      </w:r>
    </w:p>
    <w:p w14:paraId="2ECFC7F2">
      <w:pPr>
        <w:autoSpaceDE w:val="0"/>
        <w:autoSpaceDN w:val="0"/>
        <w:ind w:firstLine="0" w:firstLineChars="0"/>
        <w:jc w:val="center"/>
        <w:rPr>
          <w:rFonts w:hint="eastAsia"/>
          <w:b/>
          <w:color w:val="auto"/>
          <w:highlight w:val="none"/>
        </w:rPr>
      </w:pPr>
      <w:r>
        <w:rPr>
          <w:rFonts w:hint="eastAsia"/>
          <w:b/>
          <w:color w:val="auto"/>
          <w:highlight w:val="none"/>
        </w:rPr>
        <w:t>三、资格审查资料组成及附表</w:t>
      </w:r>
    </w:p>
    <w:p w14:paraId="3924FB77">
      <w:pPr>
        <w:ind w:firstLine="640"/>
        <w:rPr>
          <w:color w:val="auto"/>
          <w:sz w:val="24"/>
          <w:szCs w:val="24"/>
          <w:highlight w:val="none"/>
        </w:rPr>
      </w:pPr>
      <w:r>
        <w:rPr>
          <w:rFonts w:hint="eastAsia"/>
          <w:color w:val="auto"/>
          <w:sz w:val="24"/>
          <w:szCs w:val="24"/>
          <w:highlight w:val="none"/>
        </w:rPr>
        <w:t>投标人应同时具备下列条件，在评标阶段的资格审查中必须全部满足：</w:t>
      </w:r>
    </w:p>
    <w:p w14:paraId="0678655B">
      <w:pPr>
        <w:bidi w:val="0"/>
        <w:rPr>
          <w:rFonts w:hint="default"/>
          <w:b/>
          <w:bCs/>
          <w:color w:val="auto"/>
          <w:sz w:val="24"/>
          <w:szCs w:val="24"/>
          <w:highlight w:val="none"/>
          <w:lang w:val="en-US" w:eastAsia="zh-CN"/>
        </w:rPr>
      </w:pPr>
      <w:r>
        <w:rPr>
          <w:rFonts w:hint="eastAsia"/>
          <w:b/>
          <w:bCs/>
          <w:color w:val="auto"/>
          <w:sz w:val="24"/>
          <w:szCs w:val="24"/>
          <w:highlight w:val="none"/>
          <w:lang w:val="en-US" w:eastAsia="zh-CN"/>
        </w:rPr>
        <w:t>1.基本资格要求</w:t>
      </w:r>
    </w:p>
    <w:p w14:paraId="3A788E0B">
      <w:pPr>
        <w:numPr>
          <w:ilvl w:val="0"/>
          <w:numId w:val="0"/>
        </w:numPr>
        <w:bidi w:val="0"/>
        <w:ind w:left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（1）具有独立承担民事责任的能力；</w:t>
      </w:r>
    </w:p>
    <w:p w14:paraId="1BC25DBD">
      <w:pPr>
        <w:numPr>
          <w:ilvl w:val="0"/>
          <w:numId w:val="0"/>
        </w:numPr>
        <w:bidi w:val="0"/>
        <w:ind w:left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（2）具有良好的商业信誉和健全的财务会计制度；</w:t>
      </w:r>
    </w:p>
    <w:p w14:paraId="55D05E8B">
      <w:pPr>
        <w:numPr>
          <w:ilvl w:val="0"/>
          <w:numId w:val="0"/>
        </w:numPr>
        <w:bidi w:val="0"/>
        <w:ind w:left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（3）具有依法缴纳税收的良好记录；</w:t>
      </w:r>
    </w:p>
    <w:p w14:paraId="32442626">
      <w:pPr>
        <w:numPr>
          <w:ilvl w:val="0"/>
          <w:numId w:val="0"/>
        </w:numPr>
        <w:bidi w:val="0"/>
        <w:ind w:left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（4）具有履行合同所必需的设备和专业技术能力；</w:t>
      </w:r>
    </w:p>
    <w:p w14:paraId="09E67726">
      <w:pPr>
        <w:numPr>
          <w:ilvl w:val="0"/>
          <w:numId w:val="0"/>
        </w:numPr>
        <w:bidi w:val="0"/>
        <w:ind w:leftChars="200"/>
        <w:rPr>
          <w:rFonts w:hint="eastAsia"/>
          <w:color w:val="auto"/>
          <w:sz w:val="24"/>
          <w:szCs w:val="24"/>
          <w:highlight w:val="none"/>
          <w:lang w:val="en-US" w:eastAsia="zh-CN"/>
        </w:rPr>
      </w:pPr>
      <w:r>
        <w:rPr>
          <w:rFonts w:hint="eastAsia"/>
          <w:color w:val="auto"/>
          <w:sz w:val="24"/>
          <w:szCs w:val="24"/>
          <w:highlight w:val="none"/>
          <w:lang w:val="en-US" w:eastAsia="zh-CN"/>
        </w:rPr>
        <w:t>（5）参加采购活动前三年内，在经营活动中没有重大违法记录；</w:t>
      </w:r>
    </w:p>
    <w:p w14:paraId="19244FD5">
      <w:pPr>
        <w:numPr>
          <w:ilvl w:val="0"/>
          <w:numId w:val="0"/>
        </w:numPr>
        <w:bidi w:val="0"/>
        <w:ind w:leftChars="200"/>
        <w:rPr>
          <w:rFonts w:hint="eastAsia"/>
          <w:color w:val="auto"/>
          <w:sz w:val="24"/>
          <w:szCs w:val="24"/>
          <w:highlight w:val="none"/>
        </w:rPr>
      </w:pPr>
      <w:r>
        <w:rPr>
          <w:rFonts w:hint="eastAsia" w:cs="Times New Roman"/>
          <w:color w:val="auto"/>
          <w:sz w:val="24"/>
          <w:szCs w:val="24"/>
          <w:highlight w:val="none"/>
          <w:lang w:val="en-US" w:eastAsia="zh-CN"/>
        </w:rPr>
        <w:t>（6）信誉</w:t>
      </w:r>
      <w:r>
        <w:rPr>
          <w:rFonts w:hint="eastAsia"/>
          <w:color w:val="auto"/>
          <w:sz w:val="24"/>
          <w:szCs w:val="24"/>
          <w:highlight w:val="none"/>
        </w:rPr>
        <w:t>证明：投标人未被“中国执行信息公开网”网站列入“失信被执行人”</w:t>
      </w:r>
    </w:p>
    <w:p w14:paraId="28527F43">
      <w:pPr>
        <w:numPr>
          <w:ilvl w:val="0"/>
          <w:numId w:val="0"/>
        </w:numPr>
        <w:bidi w:val="0"/>
        <w:rPr>
          <w:color w:val="auto"/>
          <w:sz w:val="24"/>
          <w:szCs w:val="24"/>
          <w:highlight w:val="none"/>
        </w:rPr>
      </w:pPr>
      <w:r>
        <w:rPr>
          <w:rFonts w:hint="eastAsia"/>
          <w:color w:val="auto"/>
          <w:sz w:val="24"/>
          <w:szCs w:val="24"/>
          <w:highlight w:val="none"/>
        </w:rPr>
        <w:t>和未被“信用中国”网站列入“重大税收违法案件当事人”名单、未被“中国政府采购网”网站列入“政府采购严重违法失信行为记录”名单（处罚期限尚未届满的）；</w:t>
      </w:r>
    </w:p>
    <w:p w14:paraId="54037570">
      <w:pPr>
        <w:numPr>
          <w:ilvl w:val="0"/>
          <w:numId w:val="0"/>
        </w:numPr>
        <w:bidi w:val="0"/>
        <w:ind w:leftChars="200"/>
        <w:rPr>
          <w:rFonts w:hint="eastAsia"/>
          <w:color w:val="auto"/>
          <w:sz w:val="24"/>
          <w:szCs w:val="24"/>
          <w:highlight w:val="none"/>
          <w:lang w:val="en-US" w:eastAsia="zh-CN"/>
        </w:rPr>
      </w:pPr>
      <w:r>
        <w:rPr>
          <w:rFonts w:hint="eastAsia"/>
          <w:color w:val="auto"/>
          <w:sz w:val="24"/>
          <w:szCs w:val="24"/>
          <w:highlight w:val="none"/>
          <w:lang w:val="en-US" w:eastAsia="zh-CN"/>
        </w:rPr>
        <w:t>（7）单位负责人为同一人或者存在直接控股、管理关系的不同投标人，不得参加同一标段投标或者未划分标段的同一招标项目；</w:t>
      </w:r>
    </w:p>
    <w:p w14:paraId="50650229">
      <w:pPr>
        <w:numPr>
          <w:ilvl w:val="0"/>
          <w:numId w:val="0"/>
        </w:numPr>
        <w:bidi w:val="0"/>
        <w:ind w:leftChars="200"/>
        <w:rPr>
          <w:rFonts w:hint="eastAsia"/>
          <w:color w:val="auto"/>
          <w:highlight w:val="none"/>
          <w:lang w:val="en-US" w:eastAsia="zh-CN"/>
        </w:rPr>
      </w:pPr>
      <w:r>
        <w:rPr>
          <w:rFonts w:hint="eastAsia"/>
          <w:color w:val="auto"/>
          <w:highlight w:val="none"/>
          <w:lang w:val="en-US" w:eastAsia="zh-CN"/>
        </w:rPr>
        <w:t>（8）外省进赣企业（工程勘察、设计、施工、监理和检测企业）提供入赣许可</w:t>
      </w:r>
    </w:p>
    <w:p w14:paraId="25AF5D74">
      <w:pPr>
        <w:numPr>
          <w:ilvl w:val="0"/>
          <w:numId w:val="0"/>
        </w:numPr>
        <w:bidi w:val="0"/>
        <w:rPr>
          <w:rFonts w:hint="default"/>
          <w:color w:val="auto"/>
          <w:highlight w:val="none"/>
          <w:lang w:val="en-US" w:eastAsia="zh-CN"/>
        </w:rPr>
      </w:pPr>
      <w:r>
        <w:rPr>
          <w:rFonts w:hint="eastAsia"/>
          <w:color w:val="auto"/>
          <w:highlight w:val="none"/>
          <w:lang w:val="en-US" w:eastAsia="zh-CN"/>
        </w:rPr>
        <w:t>（入赣备案）资料；</w:t>
      </w:r>
    </w:p>
    <w:p w14:paraId="6932542D">
      <w:pPr>
        <w:numPr>
          <w:ilvl w:val="0"/>
          <w:numId w:val="0"/>
        </w:numPr>
        <w:bidi w:val="0"/>
        <w:ind w:leftChars="200"/>
        <w:rPr>
          <w:rFonts w:hint="eastAsia"/>
          <w:color w:val="auto"/>
          <w:highlight w:val="none"/>
          <w:lang w:val="en-US" w:eastAsia="zh-CN"/>
        </w:rPr>
      </w:pPr>
      <w:r>
        <w:rPr>
          <w:rFonts w:hint="eastAsia"/>
          <w:color w:val="auto"/>
          <w:highlight w:val="none"/>
          <w:lang w:val="en-US" w:eastAsia="zh-CN"/>
        </w:rPr>
        <w:t>（9）法律、行政法规规定的其他条件；</w:t>
      </w:r>
    </w:p>
    <w:p w14:paraId="4DB89C28">
      <w:pPr>
        <w:bidi w:val="0"/>
        <w:rPr>
          <w:rFonts w:hint="eastAsia"/>
          <w:b/>
          <w:bCs/>
          <w:color w:val="auto"/>
          <w:sz w:val="24"/>
          <w:szCs w:val="24"/>
          <w:highlight w:val="none"/>
        </w:rPr>
      </w:pPr>
      <w:r>
        <w:rPr>
          <w:rFonts w:hint="eastAsia"/>
          <w:b/>
          <w:bCs/>
          <w:color w:val="auto"/>
          <w:sz w:val="24"/>
          <w:szCs w:val="24"/>
          <w:highlight w:val="none"/>
          <w:lang w:val="en-US" w:eastAsia="zh-CN"/>
        </w:rPr>
        <w:t>2.</w:t>
      </w:r>
      <w:r>
        <w:rPr>
          <w:rFonts w:hint="eastAsia"/>
          <w:b/>
          <w:bCs/>
          <w:color w:val="auto"/>
          <w:sz w:val="24"/>
          <w:szCs w:val="24"/>
          <w:highlight w:val="none"/>
        </w:rPr>
        <w:t>特殊资格要求</w:t>
      </w:r>
    </w:p>
    <w:p w14:paraId="0C4E0E5E">
      <w:pPr>
        <w:numPr>
          <w:ilvl w:val="0"/>
          <w:numId w:val="0"/>
        </w:numPr>
        <w:ind w:firstLine="480" w:firstLineChars="200"/>
        <w:rPr>
          <w:rFonts w:hint="default"/>
          <w:color w:val="auto"/>
          <w:highlight w:val="none"/>
          <w:u w:val="singl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ascii="仿宋_GB2312" w:hAnsi="仿宋_GB2312" w:eastAsia="仿宋_GB2312" w:cs="仿宋_GB2312"/>
          <w:highlight w:val="none"/>
          <w:lang w:val="en-US" w:eastAsia="zh-CN"/>
        </w:rPr>
        <w:t>江西</w:t>
      </w:r>
      <w:r>
        <w:rPr>
          <w:rFonts w:hint="eastAsia" w:ascii="仿宋_GB2312" w:hAnsi="仿宋_GB2312" w:cs="仿宋_GB2312"/>
          <w:highlight w:val="none"/>
          <w:lang w:val="en-US" w:eastAsia="zh-CN"/>
        </w:rPr>
        <w:t>萍乡建工</w:t>
      </w:r>
      <w:r>
        <w:rPr>
          <w:rFonts w:hint="eastAsia" w:ascii="仿宋_GB2312" w:hAnsi="仿宋_GB2312" w:eastAsia="仿宋_GB2312" w:cs="仿宋_GB2312"/>
          <w:highlight w:val="none"/>
          <w:lang w:val="en-US" w:eastAsia="zh-CN"/>
        </w:rPr>
        <w:t>集团2024年度合格供应商名录</w:t>
      </w:r>
      <w:r>
        <w:rPr>
          <w:rFonts w:hint="eastAsia" w:ascii="仿宋_GB2312" w:hAnsi="仿宋_GB2312" w:eastAsia="仿宋_GB2312" w:cs="仿宋_GB2312"/>
          <w:highlight w:val="none"/>
          <w:u w:val="single"/>
          <w:lang w:val="en-US" w:eastAsia="zh-CN"/>
        </w:rPr>
        <w:t>《合格供应商名录（工程施工类）》</w:t>
      </w:r>
      <w:r>
        <w:rPr>
          <w:rFonts w:hint="eastAsia" w:ascii="仿宋_GB2312" w:hAnsi="仿宋_GB2312" w:cs="仿宋_GB2312"/>
          <w:highlight w:val="none"/>
          <w:u w:val="single"/>
          <w:lang w:val="en-US" w:eastAsia="zh-CN"/>
        </w:rPr>
        <w:t>地基基础工程专业承包（A1）</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lang w:val="en-US" w:eastAsia="zh-CN"/>
        </w:rPr>
        <w:t>承包</w:t>
      </w:r>
      <w:r>
        <w:rPr>
          <w:rFonts w:hint="eastAsia" w:cs="仿宋_GB2312"/>
          <w:highlight w:val="none"/>
          <w:lang w:val="en-US" w:eastAsia="zh-CN"/>
        </w:rPr>
        <w:t>库内单位</w:t>
      </w:r>
      <w:r>
        <w:rPr>
          <w:rFonts w:hint="eastAsia" w:ascii="仿宋_GB2312" w:hAnsi="仿宋_GB2312" w:eastAsia="仿宋_GB2312" w:cs="仿宋_GB2312"/>
          <w:highlight w:val="none"/>
          <w:shd w:val="clear" w:color="auto" w:fill="auto"/>
          <w:lang w:val="en-US" w:eastAsia="zh-CN"/>
        </w:rPr>
        <w:t>；</w:t>
      </w:r>
    </w:p>
    <w:p w14:paraId="290CEE03">
      <w:pPr>
        <w:numPr>
          <w:ilvl w:val="0"/>
          <w:numId w:val="0"/>
        </w:numPr>
        <w:ind w:leftChars="200"/>
        <w:rPr>
          <w:rFonts w:hint="eastAsia"/>
          <w:color w:val="FF0000"/>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资质要求：</w:t>
      </w:r>
    </w:p>
    <w:p w14:paraId="3666DD7C">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专业工程分包类：</w:t>
      </w:r>
      <w:r>
        <w:rPr>
          <w:rFonts w:hint="eastAsia" w:ascii="仿宋_GB2312" w:hAnsi="仿宋_GB2312" w:eastAsia="仿宋_GB2312" w:cs="仿宋_GB2312"/>
          <w:highlight w:val="none"/>
        </w:rPr>
        <w:t>具备</w:t>
      </w:r>
      <w:r>
        <w:rPr>
          <w:rFonts w:hint="eastAsia" w:ascii="仿宋_GB2312" w:hAnsi="仿宋_GB2312" w:eastAsia="仿宋_GB2312" w:cs="仿宋_GB2312"/>
          <w:highlight w:val="none"/>
          <w:u w:val="single"/>
        </w:rPr>
        <w:t xml:space="preserve"> 地基基础 </w:t>
      </w:r>
      <w:r>
        <w:rPr>
          <w:rFonts w:hint="eastAsia" w:ascii="仿宋_GB2312" w:hAnsi="仿宋_GB2312" w:eastAsia="仿宋_GB2312" w:cs="仿宋_GB2312"/>
          <w:highlight w:val="none"/>
        </w:rPr>
        <w:t>工程专业承包</w:t>
      </w:r>
      <w:r>
        <w:rPr>
          <w:rFonts w:hint="eastAsia" w:ascii="仿宋_GB2312" w:hAnsi="仿宋_GB2312" w:eastAsia="仿宋_GB2312" w:cs="仿宋_GB2312"/>
          <w:highlight w:val="none"/>
          <w:u w:val="single"/>
        </w:rPr>
        <w:t xml:space="preserve"> </w:t>
      </w:r>
      <w:r>
        <w:rPr>
          <w:rFonts w:hint="eastAsia" w:cs="仿宋_GB2312"/>
          <w:highlight w:val="none"/>
          <w:u w:val="single"/>
          <w:lang w:val="en-US" w:eastAsia="zh-CN"/>
        </w:rPr>
        <w:t>叁</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rPr>
        <w:t>级及以上资质，且资质证书处于有效期内；</w:t>
      </w:r>
    </w:p>
    <w:p w14:paraId="68CA4275">
      <w:pPr>
        <w:ind w:firstLine="64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具有有效的安全生产许可证；</w:t>
      </w:r>
    </w:p>
    <w:p w14:paraId="344FBB29">
      <w:pPr>
        <w:numPr>
          <w:ilvl w:val="0"/>
          <w:numId w:val="0"/>
        </w:numPr>
        <w:bidi w:val="0"/>
        <w:ind w:leftChars="200"/>
        <w:rPr>
          <w:rFonts w:hint="eastAsia" w:ascii="仿宋_GB2312" w:hAnsi="仿宋_GB2312" w:eastAsia="仿宋_GB2312" w:cs="仿宋_GB2312"/>
          <w:highlight w:val="none"/>
          <w:shd w:val="clear" w:color="auto" w:fill="auto"/>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现场派驻人员</w:t>
      </w:r>
    </w:p>
    <w:p w14:paraId="2A4DC470">
      <w:pPr>
        <w:ind w:firstLine="640"/>
        <w:jc w:val="left"/>
        <w:rPr>
          <w:rFonts w:hint="eastAsia"/>
          <w:b/>
          <w:bCs/>
          <w:color w:val="auto"/>
          <w:sz w:val="24"/>
          <w:szCs w:val="24"/>
          <w:highlight w:val="none"/>
        </w:rPr>
      </w:pPr>
      <w:r>
        <w:rPr>
          <w:rFonts w:hint="eastAsia" w:cs="仿宋_GB2312"/>
          <w:highlight w:val="none"/>
          <w:shd w:val="clear" w:color="auto" w:fill="auto"/>
          <w:lang w:val="en-US" w:eastAsia="zh-CN"/>
        </w:rPr>
        <w:t>（5）</w:t>
      </w:r>
      <w:r>
        <w:rPr>
          <w:rFonts w:hint="eastAsia"/>
          <w:b w:val="0"/>
          <w:bCs w:val="0"/>
          <w:color w:val="auto"/>
          <w:sz w:val="24"/>
          <w:szCs w:val="24"/>
          <w:highlight w:val="none"/>
        </w:rPr>
        <w:t>本项目是否接受联合体投标：□</w:t>
      </w:r>
      <w:r>
        <w:rPr>
          <w:rFonts w:hint="eastAsia"/>
          <w:b w:val="0"/>
          <w:bCs w:val="0"/>
          <w:color w:val="auto"/>
          <w:sz w:val="24"/>
          <w:szCs w:val="24"/>
          <w:highlight w:val="none"/>
          <w:lang w:val="en-US" w:eastAsia="zh-CN"/>
        </w:rPr>
        <w:t xml:space="preserve">接受   </w:t>
      </w:r>
      <w:r>
        <w:rPr>
          <w:rFonts w:hint="eastAsia"/>
          <w:b w:val="0"/>
          <w:bCs w:val="0"/>
          <w:color w:val="auto"/>
          <w:sz w:val="24"/>
          <w:szCs w:val="24"/>
          <w:highlight w:val="none"/>
          <w:lang w:eastAsia="zh-CN"/>
        </w:rPr>
        <w:t>☑</w:t>
      </w:r>
      <w:r>
        <w:rPr>
          <w:rFonts w:hint="eastAsia"/>
          <w:b w:val="0"/>
          <w:bCs w:val="0"/>
          <w:color w:val="auto"/>
          <w:sz w:val="24"/>
          <w:szCs w:val="24"/>
          <w:highlight w:val="none"/>
        </w:rPr>
        <w:t>不接受。</w:t>
      </w:r>
    </w:p>
    <w:p w14:paraId="61DBF13E">
      <w:pPr>
        <w:ind w:firstLine="640"/>
        <w:jc w:val="left"/>
        <w:rPr>
          <w:rFonts w:hint="eastAsia" w:eastAsia="仿宋_GB2312"/>
          <w:b/>
          <w:bCs/>
          <w:color w:val="auto"/>
          <w:sz w:val="24"/>
          <w:szCs w:val="24"/>
          <w:highlight w:val="none"/>
          <w:lang w:eastAsia="zh-CN"/>
        </w:rPr>
      </w:pPr>
      <w:r>
        <w:rPr>
          <w:rFonts w:hint="eastAsia"/>
          <w:b/>
          <w:bCs/>
          <w:color w:val="auto"/>
          <w:sz w:val="24"/>
          <w:szCs w:val="24"/>
          <w:highlight w:val="none"/>
        </w:rPr>
        <w:t>备注：如提供的资格审查资料与实际不符，</w:t>
      </w:r>
      <w:r>
        <w:rPr>
          <w:rFonts w:hint="eastAsia"/>
          <w:b/>
          <w:bCs/>
          <w:color w:val="auto"/>
          <w:sz w:val="24"/>
          <w:szCs w:val="24"/>
          <w:highlight w:val="none"/>
          <w:lang w:eastAsia="zh-CN"/>
        </w:rPr>
        <w:t>采购人</w:t>
      </w:r>
      <w:r>
        <w:rPr>
          <w:rFonts w:hint="eastAsia"/>
          <w:b/>
          <w:bCs/>
          <w:color w:val="auto"/>
          <w:sz w:val="24"/>
          <w:szCs w:val="24"/>
          <w:highlight w:val="none"/>
        </w:rPr>
        <w:t>有权取消</w:t>
      </w:r>
      <w:r>
        <w:rPr>
          <w:rFonts w:hint="eastAsia"/>
          <w:b/>
          <w:bCs/>
          <w:color w:val="auto"/>
          <w:sz w:val="24"/>
          <w:szCs w:val="24"/>
          <w:highlight w:val="none"/>
          <w:lang w:val="en-US" w:eastAsia="zh-CN"/>
        </w:rPr>
        <w:t>投标人</w:t>
      </w:r>
      <w:r>
        <w:rPr>
          <w:rFonts w:hint="eastAsia"/>
          <w:b/>
          <w:bCs/>
          <w:color w:val="auto"/>
          <w:sz w:val="24"/>
          <w:szCs w:val="24"/>
          <w:highlight w:val="none"/>
        </w:rPr>
        <w:t>投标资格和中标资格</w:t>
      </w:r>
      <w:r>
        <w:rPr>
          <w:rFonts w:hint="eastAsia"/>
          <w:b/>
          <w:bCs/>
          <w:color w:val="auto"/>
          <w:sz w:val="24"/>
          <w:szCs w:val="24"/>
          <w:highlight w:val="none"/>
          <w:lang w:eastAsia="zh-CN"/>
        </w:rPr>
        <w:t>。</w:t>
      </w:r>
    </w:p>
    <w:p w14:paraId="184830A9">
      <w:pPr>
        <w:rPr>
          <w:rFonts w:hint="eastAsia"/>
          <w:b/>
          <w:color w:val="auto"/>
          <w:highlight w:val="none"/>
        </w:rPr>
      </w:pPr>
      <w:r>
        <w:rPr>
          <w:rFonts w:hint="eastAsia"/>
          <w:b/>
          <w:color w:val="auto"/>
          <w:highlight w:val="none"/>
        </w:rPr>
        <w:br w:type="page"/>
      </w:r>
    </w:p>
    <w:p w14:paraId="1CC7863C">
      <w:pPr>
        <w:bidi w:val="0"/>
        <w:jc w:val="center"/>
        <w:rPr>
          <w:rFonts w:hint="eastAsia"/>
          <w:b/>
          <w:bCs/>
          <w:color w:val="auto"/>
          <w:highlight w:val="none"/>
          <w:lang w:val="en-US" w:eastAsia="zh-CN"/>
        </w:rPr>
      </w:pPr>
      <w:r>
        <w:rPr>
          <w:rFonts w:hint="eastAsia"/>
          <w:b/>
          <w:bCs/>
          <w:color w:val="auto"/>
          <w:highlight w:val="none"/>
          <w:lang w:val="en-US" w:eastAsia="zh-CN"/>
        </w:rPr>
        <w:t>1.基本资格条件</w:t>
      </w:r>
    </w:p>
    <w:p w14:paraId="505329CD">
      <w:pPr>
        <w:ind w:firstLine="0" w:firstLineChars="0"/>
        <w:jc w:val="left"/>
        <w:rPr>
          <w:rFonts w:hint="default" w:eastAsia="仿宋_GB2312"/>
          <w:b w:val="0"/>
          <w:bCs w:val="0"/>
          <w:color w:val="auto"/>
          <w:highlight w:val="none"/>
          <w:lang w:val="en-US" w:eastAsia="zh-CN"/>
        </w:rPr>
      </w:pPr>
      <w:r>
        <w:rPr>
          <w:rFonts w:hint="eastAsia"/>
          <w:b w:val="0"/>
          <w:bCs w:val="0"/>
          <w:color w:val="auto"/>
          <w:highlight w:val="none"/>
          <w:lang w:val="en-US" w:eastAsia="zh-CN"/>
        </w:rPr>
        <w:t>要求：提供承诺书</w:t>
      </w:r>
    </w:p>
    <w:p w14:paraId="1F8E9C91">
      <w:pPr>
        <w:ind w:firstLine="0" w:firstLineChars="0"/>
        <w:jc w:val="center"/>
        <w:rPr>
          <w:rFonts w:hint="eastAsia"/>
          <w:b/>
          <w:bCs/>
          <w:color w:val="auto"/>
          <w:highlight w:val="none"/>
        </w:rPr>
      </w:pPr>
    </w:p>
    <w:p w14:paraId="19623C8D">
      <w:pPr>
        <w:jc w:val="center"/>
        <w:rPr>
          <w:rFonts w:hint="eastAsia"/>
          <w:b w:val="0"/>
          <w:bCs w:val="0"/>
          <w:color w:val="auto"/>
          <w:highlight w:val="none"/>
          <w:lang w:val="en-US" w:eastAsia="zh-CN"/>
        </w:rPr>
      </w:pPr>
      <w:r>
        <w:rPr>
          <w:rFonts w:hint="eastAsia"/>
          <w:b w:val="0"/>
          <w:bCs w:val="0"/>
          <w:color w:val="auto"/>
          <w:highlight w:val="none"/>
          <w:lang w:val="en-US" w:eastAsia="zh-CN"/>
        </w:rPr>
        <w:t>基本资格条件承诺书</w:t>
      </w:r>
    </w:p>
    <w:p w14:paraId="15F0A11A">
      <w:pPr>
        <w:rPr>
          <w:rFonts w:hint="default"/>
          <w:b w:val="0"/>
          <w:bCs w:val="0"/>
          <w:color w:val="auto"/>
          <w:highlight w:val="none"/>
          <w:u w:val="single"/>
          <w:lang w:val="en-US" w:eastAsia="zh-CN"/>
        </w:rPr>
      </w:pPr>
      <w:r>
        <w:rPr>
          <w:rFonts w:hint="eastAsia"/>
          <w:b w:val="0"/>
          <w:bCs w:val="0"/>
          <w:color w:val="auto"/>
          <w:highlight w:val="none"/>
          <w:lang w:val="en-US" w:eastAsia="zh-CN"/>
        </w:rPr>
        <w:t>致：</w:t>
      </w:r>
      <w:r>
        <w:rPr>
          <w:rFonts w:hint="eastAsia"/>
          <w:color w:val="auto"/>
          <w:highlight w:val="none"/>
          <w:u w:val="single"/>
          <w:lang w:eastAsia="zh-CN"/>
        </w:rPr>
        <w:t>（</w:t>
      </w:r>
      <w:r>
        <w:rPr>
          <w:rFonts w:hint="eastAsia"/>
          <w:color w:val="auto"/>
          <w:highlight w:val="none"/>
          <w:u w:val="single"/>
          <w:lang w:val="en-US" w:eastAsia="zh-CN"/>
        </w:rPr>
        <w:t>采购人名称</w:t>
      </w:r>
      <w:r>
        <w:rPr>
          <w:rFonts w:hint="eastAsia"/>
          <w:color w:val="auto"/>
          <w:highlight w:val="none"/>
          <w:u w:val="single"/>
          <w:lang w:eastAsia="zh-CN"/>
        </w:rPr>
        <w:t>）</w:t>
      </w:r>
    </w:p>
    <w:p w14:paraId="36D78051">
      <w:pPr>
        <w:rPr>
          <w:rFonts w:hint="eastAsia"/>
          <w:b w:val="0"/>
          <w:bCs w:val="0"/>
          <w:color w:val="auto"/>
          <w:highlight w:val="none"/>
          <w:lang w:val="en-US" w:eastAsia="zh-CN"/>
        </w:rPr>
      </w:pPr>
      <w:r>
        <w:rPr>
          <w:rFonts w:hint="eastAsia"/>
          <w:b w:val="0"/>
          <w:bCs w:val="0"/>
          <w:color w:val="auto"/>
          <w:highlight w:val="none"/>
          <w:lang w:val="en-US" w:eastAsia="zh-CN"/>
        </w:rPr>
        <w:t>我公司参加贵司组织的</w:t>
      </w:r>
      <w:r>
        <w:rPr>
          <w:rFonts w:hint="eastAsia"/>
          <w:b w:val="0"/>
          <w:bCs w:val="0"/>
          <w:color w:val="auto"/>
          <w:highlight w:val="none"/>
          <w:u w:val="single"/>
          <w:lang w:val="en-US" w:eastAsia="zh-CN"/>
        </w:rPr>
        <w:t xml:space="preserve">    （采购项目名称 ）      </w:t>
      </w:r>
      <w:r>
        <w:rPr>
          <w:rFonts w:hint="eastAsia"/>
          <w:b w:val="0"/>
          <w:bCs w:val="0"/>
          <w:color w:val="auto"/>
          <w:highlight w:val="none"/>
          <w:lang w:val="en-US" w:eastAsia="zh-CN"/>
        </w:rPr>
        <w:t>（采购编号：</w:t>
      </w:r>
      <w:r>
        <w:rPr>
          <w:rFonts w:hint="eastAsia"/>
          <w:b w:val="0"/>
          <w:bCs w:val="0"/>
          <w:color w:val="auto"/>
          <w:highlight w:val="none"/>
          <w:u w:val="single"/>
          <w:lang w:val="en-US" w:eastAsia="zh-CN"/>
        </w:rPr>
        <w:t xml:space="preserve">         </w:t>
      </w:r>
      <w:r>
        <w:rPr>
          <w:rFonts w:hint="eastAsia"/>
          <w:b w:val="0"/>
          <w:bCs w:val="0"/>
          <w:color w:val="auto"/>
          <w:highlight w:val="none"/>
          <w:lang w:val="en-US" w:eastAsia="zh-CN"/>
        </w:rPr>
        <w:t>）采购活动，本公司郑重承诺:</w:t>
      </w:r>
    </w:p>
    <w:p w14:paraId="57CA0149">
      <w:pPr>
        <w:rPr>
          <w:rFonts w:hint="eastAsia"/>
          <w:b w:val="0"/>
          <w:bCs w:val="0"/>
          <w:color w:val="auto"/>
          <w:highlight w:val="none"/>
          <w:lang w:val="en-US" w:eastAsia="zh-CN"/>
        </w:rPr>
      </w:pPr>
      <w:r>
        <w:rPr>
          <w:rFonts w:hint="eastAsia"/>
          <w:b w:val="0"/>
          <w:bCs w:val="0"/>
          <w:color w:val="auto"/>
          <w:highlight w:val="none"/>
          <w:lang w:val="en-US" w:eastAsia="zh-CN"/>
        </w:rPr>
        <w:t>（1）具有独立承担民事责任的能力；</w:t>
      </w:r>
    </w:p>
    <w:p w14:paraId="4E766D03">
      <w:pPr>
        <w:rPr>
          <w:rFonts w:hint="eastAsia"/>
          <w:b w:val="0"/>
          <w:bCs w:val="0"/>
          <w:color w:val="auto"/>
          <w:highlight w:val="none"/>
          <w:lang w:val="en-US" w:eastAsia="zh-CN"/>
        </w:rPr>
      </w:pPr>
      <w:r>
        <w:rPr>
          <w:rFonts w:hint="eastAsia"/>
          <w:b w:val="0"/>
          <w:bCs w:val="0"/>
          <w:color w:val="auto"/>
          <w:highlight w:val="none"/>
          <w:lang w:val="en-US" w:eastAsia="zh-CN"/>
        </w:rPr>
        <w:t>（2）具有良好的商业信誉和健全的财务会计制度</w:t>
      </w:r>
    </w:p>
    <w:p w14:paraId="1A5A72AA">
      <w:pPr>
        <w:rPr>
          <w:rFonts w:hint="eastAsia"/>
          <w:b w:val="0"/>
          <w:bCs w:val="0"/>
          <w:color w:val="auto"/>
          <w:highlight w:val="none"/>
          <w:lang w:val="en-US" w:eastAsia="zh-CN"/>
        </w:rPr>
      </w:pPr>
      <w:r>
        <w:rPr>
          <w:rFonts w:hint="eastAsia"/>
          <w:b w:val="0"/>
          <w:bCs w:val="0"/>
          <w:color w:val="auto"/>
          <w:highlight w:val="none"/>
          <w:lang w:val="en-US" w:eastAsia="zh-CN"/>
        </w:rPr>
        <w:t>（3）具有依法缴纳税收的良好记录；</w:t>
      </w:r>
    </w:p>
    <w:p w14:paraId="2B10AB07">
      <w:pPr>
        <w:rPr>
          <w:rFonts w:hint="eastAsia"/>
          <w:b w:val="0"/>
          <w:bCs w:val="0"/>
          <w:color w:val="auto"/>
          <w:highlight w:val="none"/>
          <w:lang w:val="en-US" w:eastAsia="zh-CN"/>
        </w:rPr>
      </w:pPr>
      <w:r>
        <w:rPr>
          <w:rFonts w:hint="eastAsia"/>
          <w:b w:val="0"/>
          <w:bCs w:val="0"/>
          <w:color w:val="auto"/>
          <w:highlight w:val="none"/>
          <w:lang w:val="en-US" w:eastAsia="zh-CN"/>
        </w:rPr>
        <w:t>（4）具有履行合同所必需的设备和专业技术能力；</w:t>
      </w:r>
    </w:p>
    <w:p w14:paraId="1353ED41">
      <w:pPr>
        <w:rPr>
          <w:rFonts w:hint="eastAsia"/>
          <w:b w:val="0"/>
          <w:bCs w:val="0"/>
          <w:color w:val="auto"/>
          <w:highlight w:val="none"/>
          <w:lang w:val="en-US" w:eastAsia="zh-CN"/>
        </w:rPr>
      </w:pPr>
      <w:r>
        <w:rPr>
          <w:rFonts w:hint="eastAsia"/>
          <w:b w:val="0"/>
          <w:bCs w:val="0"/>
          <w:color w:val="auto"/>
          <w:highlight w:val="none"/>
          <w:lang w:val="en-US" w:eastAsia="zh-CN"/>
        </w:rPr>
        <w:t>（5）参加采购活动前三年内，在经营活动中没有重大违法记录；</w:t>
      </w:r>
    </w:p>
    <w:p w14:paraId="3747B8D6">
      <w:pPr>
        <w:rPr>
          <w:rFonts w:hint="eastAsia"/>
          <w:b w:val="0"/>
          <w:bCs w:val="0"/>
          <w:color w:val="auto"/>
          <w:highlight w:val="none"/>
          <w:lang w:val="en-US" w:eastAsia="zh-CN"/>
        </w:rPr>
      </w:pPr>
      <w:r>
        <w:rPr>
          <w:rFonts w:hint="eastAsia"/>
          <w:b w:val="0"/>
          <w:bCs w:val="0"/>
          <w:color w:val="auto"/>
          <w:highlight w:val="none"/>
          <w:lang w:val="en-US" w:eastAsia="zh-CN"/>
        </w:rPr>
        <w:t>（6）信誉证明：投标人未被“中国执行信息公开网”网站列入“失信被执行人”和未被“信用中国”网站列入“重大税收违法案件当事人”名单、未被“中国政府采购网”网站列入“政府采购严重违法失信行为记录”名单（处罚期限尚未届满的）；</w:t>
      </w:r>
    </w:p>
    <w:p w14:paraId="3AC141F3">
      <w:pPr>
        <w:rPr>
          <w:rFonts w:hint="eastAsia"/>
          <w:b w:val="0"/>
          <w:bCs w:val="0"/>
          <w:color w:val="auto"/>
          <w:highlight w:val="none"/>
          <w:lang w:val="en-US" w:eastAsia="zh-CN"/>
        </w:rPr>
      </w:pPr>
      <w:r>
        <w:rPr>
          <w:rFonts w:hint="eastAsia"/>
          <w:b w:val="0"/>
          <w:bCs w:val="0"/>
          <w:color w:val="auto"/>
          <w:highlight w:val="none"/>
          <w:lang w:val="en-US" w:eastAsia="zh-CN"/>
        </w:rPr>
        <w:t>（7）单位负责人为同一人或者存在直接控股、管理关系的不同投标人，不得参加同一标段投标或者未划分标段的同一招标项目；</w:t>
      </w:r>
    </w:p>
    <w:p w14:paraId="4010C328">
      <w:pPr>
        <w:rPr>
          <w:rFonts w:hint="eastAsia"/>
          <w:b w:val="0"/>
          <w:bCs w:val="0"/>
          <w:color w:val="auto"/>
          <w:highlight w:val="none"/>
          <w:lang w:val="en-US" w:eastAsia="zh-CN"/>
        </w:rPr>
      </w:pPr>
      <w:r>
        <w:rPr>
          <w:rFonts w:hint="eastAsia"/>
          <w:b w:val="0"/>
          <w:bCs w:val="0"/>
          <w:color w:val="auto"/>
          <w:highlight w:val="none"/>
          <w:lang w:val="en-US" w:eastAsia="zh-CN"/>
        </w:rPr>
        <w:t>（8）符合法律、行政法规规定的其他条件；</w:t>
      </w:r>
    </w:p>
    <w:p w14:paraId="3E294970">
      <w:pPr>
        <w:rPr>
          <w:rFonts w:hint="eastAsia"/>
          <w:b w:val="0"/>
          <w:bCs w:val="0"/>
          <w:color w:val="auto"/>
          <w:highlight w:val="none"/>
          <w:lang w:val="en-US" w:eastAsia="zh-CN"/>
        </w:rPr>
      </w:pPr>
      <w:r>
        <w:rPr>
          <w:rFonts w:hint="eastAsia"/>
          <w:b w:val="0"/>
          <w:bCs w:val="0"/>
          <w:color w:val="auto"/>
          <w:highlight w:val="none"/>
          <w:lang w:val="en-US" w:eastAsia="zh-CN"/>
        </w:rPr>
        <w:t>本公司对上述承诺的真实性负责。如有虚假，可取消本单位投标资格，并承担因此引起的一切后果。</w:t>
      </w:r>
    </w:p>
    <w:p w14:paraId="17AEB24F">
      <w:pPr>
        <w:rPr>
          <w:rFonts w:hint="eastAsia"/>
          <w:b w:val="0"/>
          <w:bCs w:val="0"/>
          <w:color w:val="auto"/>
          <w:highlight w:val="none"/>
          <w:lang w:val="en-US" w:eastAsia="zh-CN"/>
        </w:rPr>
      </w:pPr>
      <w:r>
        <w:rPr>
          <w:rFonts w:hint="eastAsia"/>
          <w:b w:val="0"/>
          <w:bCs w:val="0"/>
          <w:color w:val="auto"/>
          <w:highlight w:val="none"/>
          <w:lang w:val="en-US" w:eastAsia="zh-CN"/>
        </w:rPr>
        <w:t>特此承诺！</w:t>
      </w:r>
    </w:p>
    <w:p w14:paraId="3DB1717F">
      <w:pPr>
        <w:rPr>
          <w:rFonts w:hint="eastAsia"/>
          <w:b/>
          <w:bCs/>
          <w:color w:val="auto"/>
          <w:highlight w:val="none"/>
          <w:lang w:val="en-US" w:eastAsia="zh-CN"/>
        </w:rPr>
      </w:pPr>
      <w:r>
        <w:rPr>
          <w:rFonts w:hint="eastAsia"/>
          <w:b/>
          <w:bCs/>
          <w:color w:val="auto"/>
          <w:highlight w:val="none"/>
          <w:lang w:val="en-US" w:eastAsia="zh-CN"/>
        </w:rPr>
        <w:t>注：若投标人为外省进赣企业(工程勘察、设计、施工、监理和检测企业)，另需提供入赣许可(入赣备案)资料并加盖公章。</w:t>
      </w:r>
    </w:p>
    <w:p w14:paraId="28E25FB8">
      <w:pPr>
        <w:rPr>
          <w:rFonts w:hint="eastAsia"/>
          <w:b/>
          <w:bCs/>
          <w:color w:val="auto"/>
          <w:highlight w:val="none"/>
          <w:lang w:val="en-US" w:eastAsia="zh-CN"/>
        </w:rPr>
      </w:pPr>
    </w:p>
    <w:p w14:paraId="396F36BC">
      <w:pPr>
        <w:ind w:firstLine="4800" w:firstLineChars="2000"/>
        <w:rPr>
          <w:rFonts w:hint="default"/>
          <w:b w:val="0"/>
          <w:bCs w:val="0"/>
          <w:color w:val="auto"/>
          <w:highlight w:val="none"/>
          <w:u w:val="single"/>
          <w:lang w:val="en-US" w:eastAsia="zh-CN"/>
        </w:rPr>
      </w:pPr>
      <w:r>
        <w:rPr>
          <w:rFonts w:hint="eastAsia"/>
          <w:b w:val="0"/>
          <w:bCs w:val="0"/>
          <w:color w:val="auto"/>
          <w:highlight w:val="none"/>
          <w:lang w:val="en-US" w:eastAsia="zh-CN"/>
        </w:rPr>
        <w:t>投标人：</w:t>
      </w:r>
      <w:r>
        <w:rPr>
          <w:rFonts w:hint="eastAsia"/>
          <w:b w:val="0"/>
          <w:bCs w:val="0"/>
          <w:color w:val="auto"/>
          <w:highlight w:val="none"/>
          <w:u w:val="single"/>
          <w:lang w:val="en-US" w:eastAsia="zh-CN"/>
        </w:rPr>
        <w:t xml:space="preserve">    （盖投标人公章）   </w:t>
      </w:r>
    </w:p>
    <w:p w14:paraId="1498595B">
      <w:pPr>
        <w:ind w:firstLine="4800" w:firstLineChars="2000"/>
        <w:rPr>
          <w:b w:val="0"/>
          <w:bCs w:val="0"/>
          <w:color w:val="auto"/>
          <w:highlight w:val="none"/>
        </w:rPr>
      </w:pPr>
      <w:r>
        <w:rPr>
          <w:rFonts w:hint="eastAsia"/>
          <w:b w:val="0"/>
          <w:bCs w:val="0"/>
          <w:color w:val="auto"/>
          <w:highlight w:val="none"/>
          <w:lang w:val="en-US" w:eastAsia="zh-CN"/>
        </w:rPr>
        <w:t>日期：</w:t>
      </w:r>
    </w:p>
    <w:p w14:paraId="4056EEC7">
      <w:pPr>
        <w:ind w:left="0" w:leftChars="0" w:firstLine="0" w:firstLineChars="0"/>
        <w:rPr>
          <w:b/>
          <w:color w:val="auto"/>
          <w:highlight w:val="none"/>
        </w:rPr>
      </w:pPr>
    </w:p>
    <w:bookmarkEnd w:id="63"/>
    <w:p w14:paraId="4E10E7A3">
      <w:pPr>
        <w:ind w:firstLine="0" w:firstLineChars="0"/>
        <w:jc w:val="center"/>
        <w:rPr>
          <w:rFonts w:hint="eastAsia"/>
          <w:b/>
          <w:color w:val="auto"/>
          <w:highlight w:val="none"/>
          <w:lang w:val="en-US" w:eastAsia="zh-CN"/>
        </w:rPr>
      </w:pPr>
      <w:r>
        <w:rPr>
          <w:rFonts w:hint="eastAsia" w:hAnsi="宋体"/>
          <w:b/>
          <w:color w:val="auto"/>
          <w:w w:val="95"/>
          <w:szCs w:val="32"/>
          <w:highlight w:val="none"/>
        </w:rPr>
        <w:br w:type="page"/>
      </w:r>
      <w:r>
        <w:rPr>
          <w:rFonts w:hint="eastAsia"/>
          <w:b/>
          <w:color w:val="auto"/>
          <w:highlight w:val="none"/>
          <w:lang w:val="en-US" w:eastAsia="zh-CN"/>
        </w:rPr>
        <w:t>2.特殊资格要求</w:t>
      </w:r>
    </w:p>
    <w:p w14:paraId="7592DE9E">
      <w:pPr>
        <w:ind w:firstLine="0" w:firstLineChars="0"/>
        <w:jc w:val="left"/>
        <w:rPr>
          <w:rFonts w:hint="eastAsia"/>
          <w:b/>
          <w:bCs w:val="0"/>
          <w:color w:val="FF0000"/>
          <w:highlight w:val="none"/>
          <w:lang w:val="en-US" w:eastAsia="zh-CN"/>
        </w:rPr>
      </w:pPr>
      <w:r>
        <w:rPr>
          <w:rFonts w:hint="eastAsia"/>
          <w:b/>
          <w:color w:val="auto"/>
          <w:highlight w:val="none"/>
          <w:lang w:val="en-US" w:eastAsia="zh-CN"/>
        </w:rPr>
        <w:t>（1</w:t>
      </w:r>
      <w:r>
        <w:rPr>
          <w:rFonts w:hint="eastAsia"/>
          <w:b/>
          <w:bCs w:val="0"/>
          <w:color w:val="auto"/>
          <w:highlight w:val="none"/>
          <w:lang w:val="en-US" w:eastAsia="zh-CN"/>
        </w:rPr>
        <w:t>）</w:t>
      </w:r>
      <w:r>
        <w:rPr>
          <w:rFonts w:hint="eastAsia"/>
          <w:b/>
          <w:color w:val="auto"/>
          <w:highlight w:val="none"/>
          <w:lang w:val="en-US" w:eastAsia="zh-CN"/>
        </w:rPr>
        <w:t>江西萍乡建工集团202</w:t>
      </w:r>
      <w:r>
        <w:rPr>
          <w:rFonts w:hint="eastAsia"/>
          <w:b/>
          <w:bCs w:val="0"/>
          <w:color w:val="auto"/>
          <w:highlight w:val="none"/>
          <w:lang w:val="en-US" w:eastAsia="zh-CN"/>
        </w:rPr>
        <w:t>4年度合格供应商名录</w:t>
      </w:r>
      <w:r>
        <w:rPr>
          <w:rFonts w:hint="eastAsia" w:ascii="仿宋_GB2312" w:hAnsi="仿宋_GB2312" w:eastAsia="仿宋_GB2312" w:cs="仿宋_GB2312"/>
          <w:b/>
          <w:bCs w:val="0"/>
          <w:highlight w:val="none"/>
          <w:u w:val="single"/>
          <w:lang w:val="en-US" w:eastAsia="zh-CN"/>
        </w:rPr>
        <w:t>《合格供应商名录（工程施工类）》</w:t>
      </w:r>
      <w:r>
        <w:rPr>
          <w:rFonts w:hint="eastAsia" w:ascii="仿宋_GB2312" w:hAnsi="仿宋_GB2312" w:cs="仿宋_GB2312"/>
          <w:b/>
          <w:bCs w:val="0"/>
          <w:highlight w:val="none"/>
          <w:u w:val="single"/>
          <w:lang w:val="en-US" w:eastAsia="zh-CN"/>
        </w:rPr>
        <w:t>地基基础工程专业承包（A1）</w:t>
      </w:r>
      <w:r>
        <w:rPr>
          <w:rFonts w:hint="eastAsia" w:ascii="仿宋_GB2312" w:hAnsi="仿宋_GB2312" w:eastAsia="仿宋_GB2312" w:cs="仿宋_GB2312"/>
          <w:b/>
          <w:bCs w:val="0"/>
          <w:highlight w:val="none"/>
          <w:u w:val="single"/>
          <w:lang w:val="en-US" w:eastAsia="zh-CN"/>
        </w:rPr>
        <w:t xml:space="preserve"> </w:t>
      </w:r>
      <w:r>
        <w:rPr>
          <w:rFonts w:hint="eastAsia"/>
          <w:b/>
          <w:bCs w:val="0"/>
          <w:color w:val="auto"/>
          <w:highlight w:val="none"/>
          <w:u w:val="none"/>
          <w:lang w:val="en-US" w:eastAsia="zh-CN"/>
        </w:rPr>
        <w:t>承包</w:t>
      </w:r>
      <w:r>
        <w:rPr>
          <w:rFonts w:hint="eastAsia"/>
          <w:b/>
          <w:bCs w:val="0"/>
          <w:color w:val="auto"/>
          <w:highlight w:val="none"/>
          <w:lang w:val="en-US" w:eastAsia="zh-CN"/>
        </w:rPr>
        <w:t>库内单位；</w:t>
      </w:r>
    </w:p>
    <w:p w14:paraId="12690986">
      <w:pPr>
        <w:numPr>
          <w:ilvl w:val="0"/>
          <w:numId w:val="0"/>
        </w:numPr>
        <w:bidi w:val="0"/>
        <w:ind w:leftChars="200"/>
        <w:rPr>
          <w:rFonts w:hint="default" w:cs="Times New Roman"/>
          <w:b/>
          <w:bCs w:val="0"/>
          <w:color w:val="auto"/>
          <w:sz w:val="24"/>
          <w:szCs w:val="24"/>
          <w:highlight w:val="none"/>
          <w:lang w:val="en-US" w:eastAsia="zh-CN"/>
        </w:rPr>
      </w:pPr>
      <w:r>
        <w:rPr>
          <w:rFonts w:hint="eastAsia" w:cs="Times New Roman"/>
          <w:b/>
          <w:bCs w:val="0"/>
          <w:color w:val="auto"/>
          <w:sz w:val="24"/>
          <w:szCs w:val="24"/>
          <w:highlight w:val="none"/>
          <w:lang w:val="en-US" w:eastAsia="zh-CN"/>
        </w:rPr>
        <w:t>要求：提供营业执照，由采购人查验。</w:t>
      </w:r>
    </w:p>
    <w:p w14:paraId="64E51FA5">
      <w:pPr>
        <w:numPr>
          <w:ilvl w:val="0"/>
          <w:numId w:val="0"/>
        </w:numPr>
        <w:bidi w:val="0"/>
        <w:ind w:leftChars="200"/>
        <w:rPr>
          <w:rFonts w:hint="default" w:cs="Times New Roman"/>
          <w:color w:val="auto"/>
          <w:sz w:val="24"/>
          <w:szCs w:val="24"/>
          <w:highlight w:val="none"/>
          <w:lang w:val="en-US" w:eastAsia="zh-CN"/>
        </w:rPr>
      </w:pPr>
    </w:p>
    <w:p w14:paraId="1A44E2CC">
      <w:pPr>
        <w:pStyle w:val="18"/>
        <w:rPr>
          <w:rFonts w:hint="default"/>
          <w:color w:val="auto"/>
          <w:highlight w:val="none"/>
          <w:lang w:val="en-US" w:eastAsia="zh-CN"/>
        </w:rPr>
      </w:pPr>
    </w:p>
    <w:p w14:paraId="1B12A88B">
      <w:pPr>
        <w:rPr>
          <w:rFonts w:hint="eastAsia"/>
          <w:b/>
          <w:color w:val="auto"/>
          <w:highlight w:val="none"/>
          <w:lang w:eastAsia="zh-CN"/>
        </w:rPr>
      </w:pPr>
      <w:r>
        <w:rPr>
          <w:rFonts w:hint="eastAsia"/>
          <w:b/>
          <w:color w:val="auto"/>
          <w:highlight w:val="none"/>
          <w:lang w:eastAsia="zh-CN"/>
        </w:rPr>
        <w:br w:type="page"/>
      </w:r>
    </w:p>
    <w:p w14:paraId="102E6DC8">
      <w:pPr>
        <w:ind w:firstLine="0" w:firstLineChars="0"/>
        <w:jc w:val="center"/>
        <w:rPr>
          <w:rFonts w:hint="eastAsia"/>
          <w:b/>
          <w:color w:val="auto"/>
          <w:highlight w:val="none"/>
        </w:rPr>
      </w:pPr>
      <w:r>
        <w:rPr>
          <w:rFonts w:hint="eastAsia"/>
          <w:b/>
          <w:bCs/>
          <w:color w:val="auto"/>
          <w:highlight w:val="none"/>
          <w:lang w:eastAsia="zh-CN"/>
        </w:rPr>
        <w:t>（</w:t>
      </w:r>
      <w:r>
        <w:rPr>
          <w:rFonts w:hint="eastAsia"/>
          <w:b/>
          <w:bCs/>
          <w:color w:val="auto"/>
          <w:highlight w:val="none"/>
          <w:lang w:val="en-US" w:eastAsia="zh-CN"/>
        </w:rPr>
        <w:t>2</w:t>
      </w:r>
      <w:r>
        <w:rPr>
          <w:rFonts w:hint="eastAsia"/>
          <w:b/>
          <w:bCs/>
          <w:color w:val="auto"/>
          <w:highlight w:val="none"/>
          <w:lang w:eastAsia="zh-CN"/>
        </w:rPr>
        <w:t>）</w:t>
      </w:r>
      <w:r>
        <w:rPr>
          <w:rFonts w:hint="eastAsia"/>
          <w:b/>
          <w:bCs/>
          <w:color w:val="auto"/>
          <w:highlight w:val="none"/>
          <w:u w:val="none"/>
        </w:rPr>
        <w:t>具备地基基础工程专业承包</w:t>
      </w:r>
      <w:r>
        <w:rPr>
          <w:rFonts w:hint="eastAsia"/>
          <w:b/>
          <w:bCs/>
          <w:color w:val="auto"/>
          <w:highlight w:val="none"/>
          <w:u w:val="none"/>
          <w:lang w:val="en-US" w:eastAsia="zh-CN"/>
        </w:rPr>
        <w:t>叁</w:t>
      </w:r>
      <w:r>
        <w:rPr>
          <w:rFonts w:hint="eastAsia"/>
          <w:b/>
          <w:bCs/>
          <w:color w:val="auto"/>
          <w:highlight w:val="none"/>
          <w:u w:val="none"/>
        </w:rPr>
        <w:t>级</w:t>
      </w:r>
      <w:r>
        <w:rPr>
          <w:rFonts w:hint="eastAsia"/>
          <w:b/>
          <w:color w:val="auto"/>
          <w:highlight w:val="none"/>
          <w:u w:val="none"/>
        </w:rPr>
        <w:t>及以上</w:t>
      </w:r>
      <w:r>
        <w:rPr>
          <w:rFonts w:hint="eastAsia"/>
          <w:b/>
          <w:color w:val="auto"/>
          <w:highlight w:val="none"/>
        </w:rPr>
        <w:t>资质，且资质证书处于有效期内</w:t>
      </w:r>
      <w:r>
        <w:rPr>
          <w:rFonts w:hint="eastAsia"/>
          <w:b/>
          <w:color w:val="auto"/>
          <w:highlight w:val="none"/>
          <w:lang w:val="en-US" w:eastAsia="zh-CN"/>
        </w:rPr>
        <w:t>；</w:t>
      </w:r>
    </w:p>
    <w:p w14:paraId="78B23662">
      <w:pPr>
        <w:numPr>
          <w:ilvl w:val="0"/>
          <w:numId w:val="0"/>
        </w:numPr>
        <w:bidi w:val="0"/>
        <w:ind w:left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要求：提供有效的资质证书，</w:t>
      </w:r>
      <w:r>
        <w:rPr>
          <w:rFonts w:hint="eastAsia" w:cs="Times New Roman"/>
          <w:b/>
          <w:bCs/>
          <w:color w:val="auto"/>
          <w:sz w:val="24"/>
          <w:szCs w:val="24"/>
          <w:highlight w:val="none"/>
          <w:lang w:val="en-US" w:eastAsia="zh-CN"/>
        </w:rPr>
        <w:t>加盖投标人公章</w:t>
      </w:r>
      <w:r>
        <w:rPr>
          <w:rFonts w:hint="eastAsia" w:cs="Times New Roman"/>
          <w:color w:val="auto"/>
          <w:sz w:val="24"/>
          <w:szCs w:val="24"/>
          <w:highlight w:val="none"/>
          <w:lang w:val="en-US" w:eastAsia="zh-CN"/>
        </w:rPr>
        <w:t>。</w:t>
      </w:r>
    </w:p>
    <w:p w14:paraId="20ACE0F3">
      <w:pPr>
        <w:rPr>
          <w:rFonts w:hint="eastAsia"/>
          <w:b/>
          <w:color w:val="auto"/>
          <w:highlight w:val="none"/>
          <w:lang w:val="en-US" w:eastAsia="zh-CN"/>
        </w:rPr>
      </w:pPr>
      <w:r>
        <w:rPr>
          <w:rFonts w:hint="eastAsia"/>
          <w:b/>
          <w:color w:val="auto"/>
          <w:highlight w:val="none"/>
          <w:lang w:val="en-US" w:eastAsia="zh-CN"/>
        </w:rPr>
        <w:br w:type="page"/>
      </w:r>
    </w:p>
    <w:p w14:paraId="26F8A087">
      <w:pPr>
        <w:ind w:firstLine="0" w:firstLineChars="0"/>
        <w:jc w:val="center"/>
        <w:rPr>
          <w:rFonts w:hint="eastAsia"/>
          <w:b/>
          <w:color w:val="auto"/>
          <w:highlight w:val="none"/>
          <w:lang w:val="en-US" w:eastAsia="zh-CN"/>
        </w:rPr>
      </w:pPr>
      <w:r>
        <w:rPr>
          <w:rFonts w:hint="eastAsia"/>
          <w:b/>
          <w:color w:val="auto"/>
          <w:highlight w:val="none"/>
          <w:lang w:val="en-US" w:eastAsia="zh-CN"/>
        </w:rPr>
        <w:t>（3）具有有效的安全生产许可证；</w:t>
      </w:r>
    </w:p>
    <w:p w14:paraId="0FC4997C">
      <w:pPr>
        <w:numPr>
          <w:ilvl w:val="0"/>
          <w:numId w:val="0"/>
        </w:numPr>
        <w:bidi w:val="0"/>
        <w:ind w:leftChars="200"/>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要求：提供有效的安全生产证书，</w:t>
      </w:r>
      <w:r>
        <w:rPr>
          <w:rFonts w:hint="eastAsia" w:cs="Times New Roman"/>
          <w:b/>
          <w:bCs/>
          <w:color w:val="auto"/>
          <w:sz w:val="24"/>
          <w:szCs w:val="24"/>
          <w:highlight w:val="none"/>
          <w:lang w:val="en-US" w:eastAsia="zh-CN"/>
        </w:rPr>
        <w:t>加盖投标人公章</w:t>
      </w:r>
      <w:r>
        <w:rPr>
          <w:rFonts w:hint="eastAsia" w:cs="Times New Roman"/>
          <w:color w:val="auto"/>
          <w:sz w:val="24"/>
          <w:szCs w:val="24"/>
          <w:highlight w:val="none"/>
          <w:lang w:val="en-US" w:eastAsia="zh-CN"/>
        </w:rPr>
        <w:t>。</w:t>
      </w:r>
    </w:p>
    <w:p w14:paraId="72775518">
      <w:pPr>
        <w:pStyle w:val="18"/>
        <w:rPr>
          <w:rFonts w:hint="eastAsia"/>
          <w:color w:val="auto"/>
          <w:highlight w:val="none"/>
          <w:lang w:val="en-US" w:eastAsia="zh-CN"/>
        </w:rPr>
      </w:pPr>
    </w:p>
    <w:p w14:paraId="4F414A88">
      <w:pPr>
        <w:rPr>
          <w:rFonts w:hint="eastAsia"/>
          <w:color w:val="auto"/>
          <w:highlight w:val="none"/>
          <w:lang w:val="en-US" w:eastAsia="zh-CN"/>
        </w:rPr>
      </w:pPr>
      <w:r>
        <w:rPr>
          <w:rFonts w:hint="eastAsia"/>
          <w:b/>
          <w:color w:val="auto"/>
          <w:highlight w:val="none"/>
          <w:lang w:val="en-US" w:eastAsia="zh-CN"/>
        </w:rPr>
        <w:br w:type="page"/>
      </w:r>
    </w:p>
    <w:p w14:paraId="5A7E8794">
      <w:pPr>
        <w:adjustRightInd/>
        <w:snapToGrid/>
        <w:spacing w:after="200" w:line="220" w:lineRule="atLeast"/>
        <w:ind w:firstLine="0" w:firstLineChars="0"/>
        <w:jc w:val="center"/>
        <w:rPr>
          <w:b/>
          <w:color w:val="auto"/>
          <w:highlight w:val="none"/>
        </w:rPr>
      </w:pPr>
      <w:r>
        <w:rPr>
          <w:rFonts w:hint="eastAsia"/>
          <w:b/>
          <w:color w:val="auto"/>
          <w:highlight w:val="none"/>
          <w:lang w:val="en-US" w:eastAsia="zh-CN"/>
        </w:rPr>
        <w:t>（4）现场派驻人员</w:t>
      </w:r>
      <w:r>
        <w:rPr>
          <w:rFonts w:hint="eastAsia"/>
          <w:b/>
          <w:color w:val="auto"/>
          <w:highlight w:val="none"/>
        </w:rPr>
        <w:t>名单及其证书、社保证明</w:t>
      </w:r>
      <w:r>
        <w:rPr>
          <w:rFonts w:hint="eastAsia"/>
          <w:b/>
          <w:color w:val="auto"/>
          <w:highlight w:val="none"/>
          <w:lang w:val="en-US" w:eastAsia="zh-CN"/>
        </w:rPr>
        <w:t xml:space="preserve"> </w:t>
      </w:r>
      <w:r>
        <w:rPr>
          <w:rFonts w:hint="eastAsia"/>
          <w:b/>
          <w:color w:val="FF0000"/>
          <w:highlight w:val="none"/>
          <w:lang w:val="en-US" w:eastAsia="zh-CN"/>
        </w:rPr>
        <w:t xml:space="preserve">  </w:t>
      </w:r>
      <w:r>
        <w:rPr>
          <w:rFonts w:hint="eastAsia"/>
          <w:b/>
          <w:color w:val="auto"/>
          <w:highlight w:val="none"/>
          <w:lang w:val="en-US" w:eastAsia="zh-CN"/>
        </w:rPr>
        <w:t xml:space="preserve">        </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386"/>
        <w:gridCol w:w="1106"/>
        <w:gridCol w:w="1134"/>
        <w:gridCol w:w="1789"/>
        <w:gridCol w:w="1789"/>
        <w:gridCol w:w="1080"/>
      </w:tblGrid>
      <w:tr w14:paraId="3FA6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14:paraId="0AAB697F">
            <w:pPr>
              <w:ind w:firstLine="0" w:firstLineChars="0"/>
              <w:jc w:val="center"/>
              <w:rPr>
                <w:color w:val="auto"/>
                <w:highlight w:val="none"/>
              </w:rPr>
            </w:pPr>
            <w:r>
              <w:rPr>
                <w:color w:val="auto"/>
                <w:highlight w:val="none"/>
              </w:rPr>
              <w:br w:type="page"/>
            </w:r>
            <w:r>
              <w:rPr>
                <w:rFonts w:hint="eastAsia"/>
                <w:color w:val="auto"/>
                <w:highlight w:val="none"/>
              </w:rPr>
              <w:t>序号</w:t>
            </w:r>
          </w:p>
        </w:tc>
        <w:tc>
          <w:tcPr>
            <w:tcW w:w="751" w:type="pct"/>
            <w:vAlign w:val="center"/>
          </w:tcPr>
          <w:p w14:paraId="5D7743A6">
            <w:pPr>
              <w:ind w:firstLine="0" w:firstLineChars="0"/>
              <w:jc w:val="center"/>
              <w:rPr>
                <w:color w:val="auto"/>
                <w:highlight w:val="none"/>
              </w:rPr>
            </w:pPr>
            <w:r>
              <w:rPr>
                <w:rFonts w:hint="eastAsia"/>
                <w:color w:val="auto"/>
                <w:highlight w:val="none"/>
              </w:rPr>
              <w:t>姓名</w:t>
            </w:r>
          </w:p>
        </w:tc>
        <w:tc>
          <w:tcPr>
            <w:tcW w:w="599" w:type="pct"/>
            <w:vAlign w:val="center"/>
          </w:tcPr>
          <w:p w14:paraId="28D30AF5">
            <w:pPr>
              <w:ind w:firstLine="0" w:firstLineChars="0"/>
              <w:jc w:val="center"/>
              <w:rPr>
                <w:color w:val="auto"/>
                <w:highlight w:val="none"/>
              </w:rPr>
            </w:pPr>
            <w:r>
              <w:rPr>
                <w:rFonts w:hint="eastAsia"/>
                <w:color w:val="auto"/>
                <w:highlight w:val="none"/>
              </w:rPr>
              <w:t>岗位</w:t>
            </w:r>
          </w:p>
        </w:tc>
        <w:tc>
          <w:tcPr>
            <w:tcW w:w="614" w:type="pct"/>
            <w:vAlign w:val="center"/>
          </w:tcPr>
          <w:p w14:paraId="79CEA937">
            <w:pPr>
              <w:ind w:firstLine="0" w:firstLineChars="0"/>
              <w:jc w:val="center"/>
              <w:rPr>
                <w:color w:val="auto"/>
                <w:highlight w:val="none"/>
              </w:rPr>
            </w:pPr>
            <w:r>
              <w:rPr>
                <w:rFonts w:hint="eastAsia"/>
                <w:color w:val="auto"/>
                <w:highlight w:val="none"/>
              </w:rPr>
              <w:t>年龄</w:t>
            </w:r>
          </w:p>
        </w:tc>
        <w:tc>
          <w:tcPr>
            <w:tcW w:w="969" w:type="pct"/>
            <w:vAlign w:val="center"/>
          </w:tcPr>
          <w:p w14:paraId="66BC0E98">
            <w:pPr>
              <w:ind w:firstLine="0" w:firstLineChars="0"/>
              <w:jc w:val="center"/>
              <w:rPr>
                <w:color w:val="auto"/>
                <w:highlight w:val="none"/>
              </w:rPr>
            </w:pPr>
            <w:r>
              <w:rPr>
                <w:rFonts w:hint="eastAsia"/>
                <w:color w:val="auto"/>
                <w:highlight w:val="none"/>
              </w:rPr>
              <w:t>证件名称</w:t>
            </w:r>
          </w:p>
        </w:tc>
        <w:tc>
          <w:tcPr>
            <w:tcW w:w="969" w:type="pct"/>
            <w:vAlign w:val="center"/>
          </w:tcPr>
          <w:p w14:paraId="4DAAE3A4">
            <w:pPr>
              <w:ind w:firstLine="0" w:firstLineChars="0"/>
              <w:jc w:val="center"/>
              <w:rPr>
                <w:color w:val="auto"/>
                <w:highlight w:val="none"/>
              </w:rPr>
            </w:pPr>
            <w:r>
              <w:rPr>
                <w:rFonts w:hint="eastAsia"/>
                <w:color w:val="auto"/>
                <w:highlight w:val="none"/>
              </w:rPr>
              <w:t>技术职称</w:t>
            </w:r>
          </w:p>
        </w:tc>
        <w:tc>
          <w:tcPr>
            <w:tcW w:w="585" w:type="pct"/>
            <w:vAlign w:val="center"/>
          </w:tcPr>
          <w:p w14:paraId="390F7785">
            <w:pPr>
              <w:ind w:firstLine="0" w:firstLineChars="0"/>
              <w:jc w:val="center"/>
              <w:rPr>
                <w:color w:val="auto"/>
                <w:highlight w:val="none"/>
              </w:rPr>
            </w:pPr>
            <w:r>
              <w:rPr>
                <w:rFonts w:hint="eastAsia"/>
                <w:color w:val="auto"/>
                <w:highlight w:val="none"/>
              </w:rPr>
              <w:t>备注</w:t>
            </w:r>
          </w:p>
        </w:tc>
      </w:tr>
      <w:tr w14:paraId="1908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14:paraId="0DB00E2F">
            <w:pPr>
              <w:ind w:firstLine="0" w:firstLineChars="0"/>
              <w:jc w:val="center"/>
              <w:rPr>
                <w:color w:val="auto"/>
                <w:highlight w:val="none"/>
              </w:rPr>
            </w:pPr>
          </w:p>
        </w:tc>
        <w:tc>
          <w:tcPr>
            <w:tcW w:w="751" w:type="pct"/>
            <w:vAlign w:val="center"/>
          </w:tcPr>
          <w:p w14:paraId="2A40B2B6">
            <w:pPr>
              <w:ind w:firstLine="640"/>
              <w:jc w:val="left"/>
              <w:rPr>
                <w:color w:val="auto"/>
                <w:highlight w:val="none"/>
              </w:rPr>
            </w:pPr>
          </w:p>
        </w:tc>
        <w:tc>
          <w:tcPr>
            <w:tcW w:w="599" w:type="pct"/>
            <w:vAlign w:val="center"/>
          </w:tcPr>
          <w:p w14:paraId="36117609">
            <w:pPr>
              <w:ind w:firstLine="640"/>
              <w:jc w:val="left"/>
              <w:rPr>
                <w:color w:val="auto"/>
                <w:highlight w:val="none"/>
              </w:rPr>
            </w:pPr>
          </w:p>
        </w:tc>
        <w:tc>
          <w:tcPr>
            <w:tcW w:w="614" w:type="pct"/>
            <w:vAlign w:val="center"/>
          </w:tcPr>
          <w:p w14:paraId="54D8C07E">
            <w:pPr>
              <w:ind w:firstLine="640"/>
              <w:jc w:val="left"/>
              <w:rPr>
                <w:color w:val="auto"/>
                <w:highlight w:val="none"/>
              </w:rPr>
            </w:pPr>
          </w:p>
        </w:tc>
        <w:tc>
          <w:tcPr>
            <w:tcW w:w="969" w:type="pct"/>
            <w:vAlign w:val="center"/>
          </w:tcPr>
          <w:p w14:paraId="7DE59B88">
            <w:pPr>
              <w:ind w:firstLine="640"/>
              <w:jc w:val="left"/>
              <w:rPr>
                <w:color w:val="auto"/>
                <w:highlight w:val="none"/>
              </w:rPr>
            </w:pPr>
          </w:p>
        </w:tc>
        <w:tc>
          <w:tcPr>
            <w:tcW w:w="969" w:type="pct"/>
            <w:vAlign w:val="center"/>
          </w:tcPr>
          <w:p w14:paraId="7AD720DD">
            <w:pPr>
              <w:ind w:firstLine="640"/>
              <w:jc w:val="left"/>
              <w:rPr>
                <w:color w:val="auto"/>
                <w:highlight w:val="none"/>
              </w:rPr>
            </w:pPr>
          </w:p>
        </w:tc>
        <w:tc>
          <w:tcPr>
            <w:tcW w:w="585" w:type="pct"/>
            <w:vAlign w:val="center"/>
          </w:tcPr>
          <w:p w14:paraId="5E1B8000">
            <w:pPr>
              <w:ind w:firstLine="640"/>
              <w:jc w:val="left"/>
              <w:rPr>
                <w:color w:val="auto"/>
                <w:highlight w:val="none"/>
              </w:rPr>
            </w:pPr>
          </w:p>
        </w:tc>
      </w:tr>
      <w:tr w14:paraId="18B7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14:paraId="3FCC27E3">
            <w:pPr>
              <w:ind w:firstLine="0" w:firstLineChars="0"/>
              <w:jc w:val="center"/>
              <w:rPr>
                <w:color w:val="auto"/>
                <w:highlight w:val="none"/>
              </w:rPr>
            </w:pPr>
          </w:p>
        </w:tc>
        <w:tc>
          <w:tcPr>
            <w:tcW w:w="751" w:type="pct"/>
            <w:vAlign w:val="center"/>
          </w:tcPr>
          <w:p w14:paraId="2BF90436">
            <w:pPr>
              <w:ind w:firstLine="640"/>
              <w:jc w:val="left"/>
              <w:rPr>
                <w:color w:val="auto"/>
                <w:highlight w:val="none"/>
              </w:rPr>
            </w:pPr>
          </w:p>
        </w:tc>
        <w:tc>
          <w:tcPr>
            <w:tcW w:w="599" w:type="pct"/>
            <w:vAlign w:val="center"/>
          </w:tcPr>
          <w:p w14:paraId="467998F8">
            <w:pPr>
              <w:ind w:firstLine="640"/>
              <w:jc w:val="left"/>
              <w:rPr>
                <w:color w:val="auto"/>
                <w:highlight w:val="none"/>
              </w:rPr>
            </w:pPr>
          </w:p>
        </w:tc>
        <w:tc>
          <w:tcPr>
            <w:tcW w:w="614" w:type="pct"/>
            <w:vAlign w:val="center"/>
          </w:tcPr>
          <w:p w14:paraId="00C87ABB">
            <w:pPr>
              <w:ind w:firstLine="640"/>
              <w:jc w:val="left"/>
              <w:rPr>
                <w:color w:val="auto"/>
                <w:highlight w:val="none"/>
              </w:rPr>
            </w:pPr>
          </w:p>
        </w:tc>
        <w:tc>
          <w:tcPr>
            <w:tcW w:w="969" w:type="pct"/>
            <w:vAlign w:val="center"/>
          </w:tcPr>
          <w:p w14:paraId="79AB08D3">
            <w:pPr>
              <w:ind w:firstLine="640"/>
              <w:jc w:val="left"/>
              <w:rPr>
                <w:color w:val="auto"/>
                <w:highlight w:val="none"/>
              </w:rPr>
            </w:pPr>
          </w:p>
        </w:tc>
        <w:tc>
          <w:tcPr>
            <w:tcW w:w="969" w:type="pct"/>
            <w:vAlign w:val="center"/>
          </w:tcPr>
          <w:p w14:paraId="0052B11E">
            <w:pPr>
              <w:ind w:firstLine="640"/>
              <w:jc w:val="left"/>
              <w:rPr>
                <w:color w:val="auto"/>
                <w:highlight w:val="none"/>
              </w:rPr>
            </w:pPr>
          </w:p>
        </w:tc>
        <w:tc>
          <w:tcPr>
            <w:tcW w:w="585" w:type="pct"/>
            <w:vAlign w:val="center"/>
          </w:tcPr>
          <w:p w14:paraId="6728F3A9">
            <w:pPr>
              <w:ind w:firstLine="640"/>
              <w:jc w:val="left"/>
              <w:rPr>
                <w:color w:val="auto"/>
                <w:highlight w:val="none"/>
              </w:rPr>
            </w:pPr>
          </w:p>
        </w:tc>
      </w:tr>
      <w:tr w14:paraId="1320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14:paraId="34069FC0">
            <w:pPr>
              <w:ind w:firstLine="0" w:firstLineChars="0"/>
              <w:jc w:val="center"/>
              <w:rPr>
                <w:color w:val="auto"/>
                <w:highlight w:val="none"/>
              </w:rPr>
            </w:pPr>
          </w:p>
        </w:tc>
        <w:tc>
          <w:tcPr>
            <w:tcW w:w="751" w:type="pct"/>
            <w:vAlign w:val="center"/>
          </w:tcPr>
          <w:p w14:paraId="519485F8">
            <w:pPr>
              <w:ind w:firstLine="640"/>
              <w:jc w:val="left"/>
              <w:rPr>
                <w:color w:val="auto"/>
                <w:highlight w:val="none"/>
              </w:rPr>
            </w:pPr>
          </w:p>
        </w:tc>
        <w:tc>
          <w:tcPr>
            <w:tcW w:w="599" w:type="pct"/>
            <w:vAlign w:val="center"/>
          </w:tcPr>
          <w:p w14:paraId="7CC061DA">
            <w:pPr>
              <w:ind w:firstLine="640"/>
              <w:jc w:val="left"/>
              <w:rPr>
                <w:color w:val="auto"/>
                <w:highlight w:val="none"/>
              </w:rPr>
            </w:pPr>
          </w:p>
        </w:tc>
        <w:tc>
          <w:tcPr>
            <w:tcW w:w="614" w:type="pct"/>
            <w:vAlign w:val="center"/>
          </w:tcPr>
          <w:p w14:paraId="7C8CEA41">
            <w:pPr>
              <w:ind w:firstLine="640"/>
              <w:jc w:val="left"/>
              <w:rPr>
                <w:color w:val="auto"/>
                <w:highlight w:val="none"/>
              </w:rPr>
            </w:pPr>
          </w:p>
        </w:tc>
        <w:tc>
          <w:tcPr>
            <w:tcW w:w="969" w:type="pct"/>
            <w:vAlign w:val="center"/>
          </w:tcPr>
          <w:p w14:paraId="4972B939">
            <w:pPr>
              <w:ind w:firstLine="640"/>
              <w:jc w:val="left"/>
              <w:rPr>
                <w:color w:val="auto"/>
                <w:highlight w:val="none"/>
              </w:rPr>
            </w:pPr>
          </w:p>
        </w:tc>
        <w:tc>
          <w:tcPr>
            <w:tcW w:w="969" w:type="pct"/>
            <w:vAlign w:val="center"/>
          </w:tcPr>
          <w:p w14:paraId="68ABD554">
            <w:pPr>
              <w:ind w:firstLine="640"/>
              <w:jc w:val="left"/>
              <w:rPr>
                <w:color w:val="auto"/>
                <w:highlight w:val="none"/>
              </w:rPr>
            </w:pPr>
          </w:p>
        </w:tc>
        <w:tc>
          <w:tcPr>
            <w:tcW w:w="585" w:type="pct"/>
            <w:vAlign w:val="center"/>
          </w:tcPr>
          <w:p w14:paraId="13C18612">
            <w:pPr>
              <w:ind w:firstLine="640"/>
              <w:jc w:val="left"/>
              <w:rPr>
                <w:color w:val="auto"/>
                <w:highlight w:val="none"/>
              </w:rPr>
            </w:pPr>
          </w:p>
        </w:tc>
      </w:tr>
      <w:tr w14:paraId="0883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14:paraId="3F1A3B7D">
            <w:pPr>
              <w:ind w:firstLine="0" w:firstLineChars="0"/>
              <w:jc w:val="center"/>
              <w:rPr>
                <w:color w:val="auto"/>
                <w:highlight w:val="none"/>
              </w:rPr>
            </w:pPr>
          </w:p>
        </w:tc>
        <w:tc>
          <w:tcPr>
            <w:tcW w:w="751" w:type="pct"/>
            <w:vAlign w:val="center"/>
          </w:tcPr>
          <w:p w14:paraId="52CAE8E0">
            <w:pPr>
              <w:ind w:firstLine="640"/>
              <w:jc w:val="left"/>
              <w:rPr>
                <w:color w:val="auto"/>
                <w:highlight w:val="none"/>
              </w:rPr>
            </w:pPr>
          </w:p>
        </w:tc>
        <w:tc>
          <w:tcPr>
            <w:tcW w:w="599" w:type="pct"/>
            <w:vAlign w:val="center"/>
          </w:tcPr>
          <w:p w14:paraId="4741B7E2">
            <w:pPr>
              <w:ind w:firstLine="640"/>
              <w:jc w:val="left"/>
              <w:rPr>
                <w:color w:val="auto"/>
                <w:highlight w:val="none"/>
              </w:rPr>
            </w:pPr>
          </w:p>
        </w:tc>
        <w:tc>
          <w:tcPr>
            <w:tcW w:w="614" w:type="pct"/>
            <w:vAlign w:val="center"/>
          </w:tcPr>
          <w:p w14:paraId="161909B6">
            <w:pPr>
              <w:ind w:firstLine="640"/>
              <w:jc w:val="left"/>
              <w:rPr>
                <w:color w:val="auto"/>
                <w:highlight w:val="none"/>
              </w:rPr>
            </w:pPr>
          </w:p>
        </w:tc>
        <w:tc>
          <w:tcPr>
            <w:tcW w:w="969" w:type="pct"/>
            <w:vAlign w:val="center"/>
          </w:tcPr>
          <w:p w14:paraId="5321DDCC">
            <w:pPr>
              <w:ind w:firstLine="640"/>
              <w:jc w:val="left"/>
              <w:rPr>
                <w:color w:val="auto"/>
                <w:highlight w:val="none"/>
              </w:rPr>
            </w:pPr>
          </w:p>
        </w:tc>
        <w:tc>
          <w:tcPr>
            <w:tcW w:w="969" w:type="pct"/>
            <w:vAlign w:val="center"/>
          </w:tcPr>
          <w:p w14:paraId="3145D6CC">
            <w:pPr>
              <w:ind w:firstLine="640"/>
              <w:jc w:val="left"/>
              <w:rPr>
                <w:color w:val="auto"/>
                <w:highlight w:val="none"/>
              </w:rPr>
            </w:pPr>
          </w:p>
        </w:tc>
        <w:tc>
          <w:tcPr>
            <w:tcW w:w="585" w:type="pct"/>
            <w:vAlign w:val="center"/>
          </w:tcPr>
          <w:p w14:paraId="095D667E">
            <w:pPr>
              <w:ind w:firstLine="640"/>
              <w:jc w:val="left"/>
              <w:rPr>
                <w:color w:val="auto"/>
                <w:highlight w:val="none"/>
              </w:rPr>
            </w:pPr>
          </w:p>
        </w:tc>
      </w:tr>
      <w:tr w14:paraId="2A71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14:paraId="4F117A8E">
            <w:pPr>
              <w:ind w:firstLine="0" w:firstLineChars="0"/>
              <w:jc w:val="center"/>
              <w:rPr>
                <w:color w:val="auto"/>
                <w:highlight w:val="none"/>
              </w:rPr>
            </w:pPr>
          </w:p>
        </w:tc>
        <w:tc>
          <w:tcPr>
            <w:tcW w:w="751" w:type="pct"/>
            <w:vAlign w:val="center"/>
          </w:tcPr>
          <w:p w14:paraId="1321750E">
            <w:pPr>
              <w:ind w:firstLine="640"/>
              <w:jc w:val="left"/>
              <w:rPr>
                <w:color w:val="auto"/>
                <w:highlight w:val="none"/>
              </w:rPr>
            </w:pPr>
          </w:p>
        </w:tc>
        <w:tc>
          <w:tcPr>
            <w:tcW w:w="599" w:type="pct"/>
            <w:vAlign w:val="center"/>
          </w:tcPr>
          <w:p w14:paraId="715D8D90">
            <w:pPr>
              <w:ind w:firstLine="640"/>
              <w:jc w:val="left"/>
              <w:rPr>
                <w:color w:val="auto"/>
                <w:highlight w:val="none"/>
              </w:rPr>
            </w:pPr>
          </w:p>
        </w:tc>
        <w:tc>
          <w:tcPr>
            <w:tcW w:w="614" w:type="pct"/>
            <w:vAlign w:val="center"/>
          </w:tcPr>
          <w:p w14:paraId="66807356">
            <w:pPr>
              <w:ind w:firstLine="640"/>
              <w:jc w:val="left"/>
              <w:rPr>
                <w:color w:val="auto"/>
                <w:highlight w:val="none"/>
              </w:rPr>
            </w:pPr>
          </w:p>
        </w:tc>
        <w:tc>
          <w:tcPr>
            <w:tcW w:w="969" w:type="pct"/>
            <w:vAlign w:val="center"/>
          </w:tcPr>
          <w:p w14:paraId="4B1FBBC0">
            <w:pPr>
              <w:ind w:firstLine="640"/>
              <w:jc w:val="left"/>
              <w:rPr>
                <w:color w:val="auto"/>
                <w:highlight w:val="none"/>
              </w:rPr>
            </w:pPr>
          </w:p>
        </w:tc>
        <w:tc>
          <w:tcPr>
            <w:tcW w:w="969" w:type="pct"/>
            <w:vAlign w:val="center"/>
          </w:tcPr>
          <w:p w14:paraId="34C3B0FA">
            <w:pPr>
              <w:ind w:firstLine="640"/>
              <w:jc w:val="left"/>
              <w:rPr>
                <w:color w:val="auto"/>
                <w:highlight w:val="none"/>
              </w:rPr>
            </w:pPr>
          </w:p>
        </w:tc>
        <w:tc>
          <w:tcPr>
            <w:tcW w:w="585" w:type="pct"/>
            <w:vAlign w:val="center"/>
          </w:tcPr>
          <w:p w14:paraId="3A30C587">
            <w:pPr>
              <w:ind w:firstLine="640"/>
              <w:jc w:val="left"/>
              <w:rPr>
                <w:color w:val="auto"/>
                <w:highlight w:val="none"/>
              </w:rPr>
            </w:pPr>
          </w:p>
        </w:tc>
      </w:tr>
      <w:tr w14:paraId="4D25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14:paraId="67B10745">
            <w:pPr>
              <w:ind w:firstLine="0" w:firstLineChars="0"/>
              <w:jc w:val="center"/>
              <w:rPr>
                <w:color w:val="auto"/>
                <w:highlight w:val="none"/>
              </w:rPr>
            </w:pPr>
          </w:p>
        </w:tc>
        <w:tc>
          <w:tcPr>
            <w:tcW w:w="751" w:type="pct"/>
            <w:vAlign w:val="center"/>
          </w:tcPr>
          <w:p w14:paraId="651D63AB">
            <w:pPr>
              <w:ind w:firstLine="640"/>
              <w:jc w:val="left"/>
              <w:rPr>
                <w:color w:val="auto"/>
                <w:highlight w:val="none"/>
              </w:rPr>
            </w:pPr>
          </w:p>
        </w:tc>
        <w:tc>
          <w:tcPr>
            <w:tcW w:w="599" w:type="pct"/>
            <w:vAlign w:val="center"/>
          </w:tcPr>
          <w:p w14:paraId="7D689869">
            <w:pPr>
              <w:ind w:firstLine="640"/>
              <w:jc w:val="left"/>
              <w:rPr>
                <w:color w:val="auto"/>
                <w:highlight w:val="none"/>
              </w:rPr>
            </w:pPr>
          </w:p>
        </w:tc>
        <w:tc>
          <w:tcPr>
            <w:tcW w:w="614" w:type="pct"/>
            <w:vAlign w:val="center"/>
          </w:tcPr>
          <w:p w14:paraId="2B9510EC">
            <w:pPr>
              <w:ind w:firstLine="640"/>
              <w:jc w:val="left"/>
              <w:rPr>
                <w:color w:val="auto"/>
                <w:highlight w:val="none"/>
              </w:rPr>
            </w:pPr>
          </w:p>
        </w:tc>
        <w:tc>
          <w:tcPr>
            <w:tcW w:w="969" w:type="pct"/>
            <w:vAlign w:val="center"/>
          </w:tcPr>
          <w:p w14:paraId="44D51D7B">
            <w:pPr>
              <w:ind w:firstLine="640"/>
              <w:jc w:val="left"/>
              <w:rPr>
                <w:color w:val="auto"/>
                <w:highlight w:val="none"/>
              </w:rPr>
            </w:pPr>
          </w:p>
        </w:tc>
        <w:tc>
          <w:tcPr>
            <w:tcW w:w="969" w:type="pct"/>
            <w:vAlign w:val="center"/>
          </w:tcPr>
          <w:p w14:paraId="4F800142">
            <w:pPr>
              <w:ind w:firstLine="640"/>
              <w:jc w:val="left"/>
              <w:rPr>
                <w:color w:val="auto"/>
                <w:highlight w:val="none"/>
              </w:rPr>
            </w:pPr>
          </w:p>
        </w:tc>
        <w:tc>
          <w:tcPr>
            <w:tcW w:w="585" w:type="pct"/>
            <w:vAlign w:val="center"/>
          </w:tcPr>
          <w:p w14:paraId="2BB19EA7">
            <w:pPr>
              <w:ind w:firstLine="640"/>
              <w:jc w:val="left"/>
              <w:rPr>
                <w:color w:val="auto"/>
                <w:highlight w:val="none"/>
              </w:rPr>
            </w:pPr>
          </w:p>
        </w:tc>
      </w:tr>
    </w:tbl>
    <w:p w14:paraId="2BDB77CF">
      <w:pPr>
        <w:ind w:firstLine="640"/>
        <w:rPr>
          <w:rFonts w:hint="eastAsia"/>
          <w:color w:val="auto"/>
          <w:highlight w:val="none"/>
        </w:rPr>
      </w:pPr>
    </w:p>
    <w:p w14:paraId="1F4C9279">
      <w:pPr>
        <w:ind w:firstLine="640"/>
        <w:rPr>
          <w:rFonts w:hint="eastAsia" w:ascii="仿宋" w:hAnsi="仿宋" w:eastAsia="仿宋_GB2312"/>
          <w:color w:val="auto"/>
          <w:highlight w:val="none"/>
          <w:lang w:eastAsia="zh-CN"/>
        </w:rPr>
      </w:pPr>
      <w:r>
        <w:rPr>
          <w:rFonts w:hint="eastAsia"/>
          <w:color w:val="auto"/>
          <w:highlight w:val="none"/>
        </w:rPr>
        <w:t>注：</w:t>
      </w:r>
      <w:r>
        <w:rPr>
          <w:rFonts w:hint="eastAsia"/>
          <w:color w:val="auto"/>
          <w:highlight w:val="none"/>
          <w:lang w:val="en-US" w:eastAsia="zh-CN"/>
        </w:rPr>
        <w:t>1.</w:t>
      </w:r>
      <w:r>
        <w:rPr>
          <w:rFonts w:hint="eastAsia"/>
          <w:color w:val="auto"/>
          <w:highlight w:val="none"/>
        </w:rPr>
        <w:t>本表后附派驻人员证书复印件及开标前</w:t>
      </w:r>
      <w:r>
        <w:rPr>
          <w:rFonts w:hint="eastAsia"/>
          <w:color w:val="auto"/>
          <w:highlight w:val="none"/>
          <w:lang w:val="en-US" w:eastAsia="zh-CN"/>
        </w:rPr>
        <w:t>连续3</w:t>
      </w:r>
      <w:r>
        <w:rPr>
          <w:rFonts w:hint="eastAsia"/>
          <w:color w:val="auto"/>
          <w:highlight w:val="none"/>
        </w:rPr>
        <w:t>个月在投标单位依法缴纳社保的证明，</w:t>
      </w:r>
      <w:r>
        <w:rPr>
          <w:rFonts w:hint="eastAsia"/>
          <w:color w:val="auto"/>
          <w:highlight w:val="none"/>
          <w:lang w:val="en-US" w:eastAsia="zh-CN"/>
        </w:rPr>
        <w:t>并</w:t>
      </w:r>
      <w:r>
        <w:rPr>
          <w:rFonts w:hint="eastAsia"/>
          <w:color w:val="auto"/>
          <w:highlight w:val="none"/>
        </w:rPr>
        <w:t>加盖投标人公章</w:t>
      </w:r>
      <w:r>
        <w:rPr>
          <w:rFonts w:hint="eastAsia"/>
          <w:color w:val="auto"/>
          <w:highlight w:val="none"/>
          <w:lang w:eastAsia="zh-CN"/>
        </w:rPr>
        <w:t>，</w:t>
      </w:r>
      <w:r>
        <w:rPr>
          <w:rFonts w:hint="eastAsia"/>
          <w:color w:val="auto"/>
          <w:highlight w:val="none"/>
        </w:rPr>
        <w:t>未提供</w:t>
      </w:r>
      <w:r>
        <w:rPr>
          <w:rFonts w:hint="eastAsia"/>
          <w:color w:val="auto"/>
          <w:highlight w:val="none"/>
          <w:lang w:val="en-US" w:eastAsia="zh-CN"/>
        </w:rPr>
        <w:t>按</w:t>
      </w:r>
      <w:r>
        <w:rPr>
          <w:rFonts w:hint="eastAsia"/>
          <w:color w:val="auto"/>
          <w:highlight w:val="none"/>
        </w:rPr>
        <w:t>无效投标</w:t>
      </w:r>
      <w:r>
        <w:rPr>
          <w:rFonts w:hint="eastAsia"/>
          <w:color w:val="auto"/>
          <w:highlight w:val="none"/>
          <w:lang w:val="en-US" w:eastAsia="zh-CN"/>
        </w:rPr>
        <w:t>处理</w:t>
      </w:r>
      <w:r>
        <w:rPr>
          <w:rFonts w:hint="eastAsia"/>
          <w:color w:val="auto"/>
          <w:highlight w:val="none"/>
          <w:lang w:eastAsia="zh-CN"/>
        </w:rPr>
        <w:t>。</w:t>
      </w:r>
    </w:p>
    <w:p w14:paraId="761ADF64">
      <w:pPr>
        <w:ind w:firstLine="640"/>
        <w:rPr>
          <w:rFonts w:hint="eastAsia"/>
          <w:color w:val="auto"/>
          <w:highlight w:val="none"/>
        </w:rPr>
      </w:pPr>
      <w:r>
        <w:rPr>
          <w:rFonts w:hint="eastAsia"/>
          <w:color w:val="auto"/>
          <w:highlight w:val="none"/>
          <w:lang w:val="en-US" w:eastAsia="zh-CN"/>
        </w:rPr>
        <w:t>2</w:t>
      </w:r>
      <w:r>
        <w:rPr>
          <w:rFonts w:hint="eastAsia"/>
          <w:color w:val="auto"/>
          <w:highlight w:val="none"/>
        </w:rPr>
        <w:t>.投标人在实际施工过程中派驻的现场人员与投标文件不一致</w:t>
      </w:r>
      <w:r>
        <w:rPr>
          <w:rFonts w:hint="eastAsia"/>
          <w:color w:val="auto"/>
          <w:highlight w:val="none"/>
          <w:lang w:eastAsia="zh-CN"/>
        </w:rPr>
        <w:t>或不派驻</w:t>
      </w:r>
      <w:r>
        <w:rPr>
          <w:rFonts w:hint="eastAsia"/>
          <w:color w:val="auto"/>
          <w:highlight w:val="none"/>
          <w:lang w:val="en-US" w:eastAsia="zh-CN"/>
        </w:rPr>
        <w:t>的</w:t>
      </w:r>
      <w:r>
        <w:rPr>
          <w:rFonts w:hint="eastAsia"/>
          <w:color w:val="auto"/>
          <w:highlight w:val="none"/>
        </w:rPr>
        <w:t>，招标人有权解除合同。</w:t>
      </w:r>
    </w:p>
    <w:p w14:paraId="38803CDE">
      <w:pPr>
        <w:rPr>
          <w:rFonts w:hint="eastAsia"/>
          <w:b/>
          <w:bCs/>
          <w:color w:val="auto"/>
          <w:highlight w:val="none"/>
          <w:lang w:val="en-US" w:eastAsia="zh-CN"/>
        </w:rPr>
      </w:pPr>
    </w:p>
    <w:p w14:paraId="23B56827">
      <w:pPr>
        <w:rPr>
          <w:rFonts w:hint="eastAsia"/>
          <w:b/>
          <w:bCs/>
          <w:color w:val="auto"/>
          <w:highlight w:val="none"/>
          <w:lang w:val="en-US" w:eastAsia="zh-CN"/>
        </w:rPr>
      </w:pPr>
    </w:p>
    <w:p w14:paraId="7836ABB5">
      <w:pPr>
        <w:rPr>
          <w:rFonts w:hint="default"/>
          <w:b w:val="0"/>
          <w:bCs w:val="0"/>
          <w:color w:val="auto"/>
          <w:highlight w:val="none"/>
          <w:u w:val="single"/>
          <w:lang w:val="en-US" w:eastAsia="zh-CN"/>
        </w:rPr>
      </w:pPr>
      <w:r>
        <w:rPr>
          <w:rFonts w:hint="eastAsia"/>
          <w:b w:val="0"/>
          <w:bCs w:val="0"/>
          <w:color w:val="auto"/>
          <w:highlight w:val="none"/>
          <w:lang w:val="en-US" w:eastAsia="zh-CN"/>
        </w:rPr>
        <w:t>投标人：</w:t>
      </w:r>
      <w:r>
        <w:rPr>
          <w:rFonts w:hint="eastAsia"/>
          <w:b w:val="0"/>
          <w:bCs w:val="0"/>
          <w:color w:val="auto"/>
          <w:highlight w:val="none"/>
          <w:u w:val="single"/>
          <w:lang w:val="en-US" w:eastAsia="zh-CN"/>
        </w:rPr>
        <w:t xml:space="preserve">    （盖投标人公章）   </w:t>
      </w:r>
    </w:p>
    <w:p w14:paraId="18D742E6">
      <w:pPr>
        <w:rPr>
          <w:rFonts w:hint="eastAsia"/>
          <w:b/>
          <w:color w:val="auto"/>
          <w:highlight w:val="none"/>
          <w:lang w:val="en-US" w:eastAsia="zh-CN"/>
        </w:rPr>
      </w:pPr>
      <w:r>
        <w:rPr>
          <w:rFonts w:hint="eastAsia"/>
          <w:b/>
          <w:color w:val="auto"/>
          <w:highlight w:val="none"/>
          <w:lang w:val="en-US" w:eastAsia="zh-CN"/>
        </w:rPr>
        <w:br w:type="page"/>
      </w:r>
    </w:p>
    <w:p w14:paraId="5D979CBD">
      <w:pPr>
        <w:ind w:firstLine="0" w:firstLineChars="0"/>
        <w:jc w:val="center"/>
        <w:rPr>
          <w:rFonts w:hint="eastAsia"/>
          <w:b/>
          <w:color w:val="auto"/>
          <w:highlight w:val="none"/>
        </w:rPr>
      </w:pPr>
      <w:r>
        <w:rPr>
          <w:rFonts w:hint="eastAsia"/>
          <w:b/>
          <w:color w:val="auto"/>
          <w:highlight w:val="none"/>
          <w:lang w:val="en-US" w:eastAsia="zh-CN"/>
        </w:rPr>
        <w:t>四、</w:t>
      </w:r>
      <w:r>
        <w:rPr>
          <w:rFonts w:hint="eastAsia"/>
          <w:b/>
          <w:color w:val="auto"/>
          <w:highlight w:val="none"/>
        </w:rPr>
        <w:t>其他资料</w:t>
      </w:r>
    </w:p>
    <w:p w14:paraId="1CFF157F">
      <w:pPr>
        <w:autoSpaceDE w:val="0"/>
        <w:autoSpaceDN w:val="0"/>
        <w:ind w:firstLine="640"/>
        <w:jc w:val="left"/>
        <w:rPr>
          <w:rFonts w:hAnsi="宋体" w:cs="宋体"/>
          <w:color w:val="auto"/>
          <w:highlight w:val="none"/>
          <w:lang w:val="zh-CN"/>
        </w:rPr>
      </w:pPr>
      <w:r>
        <w:rPr>
          <w:rFonts w:hint="eastAsia" w:hAnsi="宋体" w:cs="宋体"/>
          <w:color w:val="auto"/>
          <w:highlight w:val="none"/>
          <w:lang w:val="zh-CN"/>
        </w:rPr>
        <w:t>要求：投标人认为需要提供的可增加其竞争力的其他资料，</w:t>
      </w:r>
      <w:r>
        <w:rPr>
          <w:rFonts w:hint="eastAsia" w:hAnsi="宋体" w:cs="宋体"/>
          <w:b/>
          <w:bCs/>
          <w:color w:val="auto"/>
          <w:highlight w:val="none"/>
          <w:lang w:val="en-US" w:eastAsia="zh-CN"/>
        </w:rPr>
        <w:t>加盖投标人公章</w:t>
      </w:r>
      <w:r>
        <w:rPr>
          <w:rFonts w:hint="eastAsia" w:hAnsi="宋体" w:cs="宋体"/>
          <w:color w:val="auto"/>
          <w:highlight w:val="none"/>
          <w:lang w:val="zh-CN"/>
        </w:rPr>
        <w:t>。</w:t>
      </w:r>
    </w:p>
    <w:p w14:paraId="29CDC4A4">
      <w:pPr>
        <w:rPr>
          <w:rFonts w:hint="eastAsia" w:ascii="仿宋" w:hAnsi="仿宋"/>
          <w:b/>
          <w:color w:val="auto"/>
          <w:highlight w:val="none"/>
        </w:rPr>
      </w:pPr>
      <w:r>
        <w:rPr>
          <w:rFonts w:hint="eastAsia" w:ascii="仿宋" w:hAnsi="仿宋"/>
          <w:b/>
          <w:color w:val="auto"/>
          <w:highlight w:val="none"/>
        </w:rPr>
        <w:br w:type="page"/>
      </w:r>
    </w:p>
    <w:p w14:paraId="3E3EB061">
      <w:pPr>
        <w:adjustRightInd/>
        <w:snapToGrid/>
        <w:spacing w:after="200" w:line="220" w:lineRule="atLeast"/>
        <w:ind w:firstLine="0" w:firstLineChars="0"/>
        <w:jc w:val="right"/>
        <w:rPr>
          <w:rFonts w:hAnsi="宋体"/>
          <w:b/>
          <w:color w:val="auto"/>
          <w:w w:val="95"/>
          <w:szCs w:val="32"/>
          <w:highlight w:val="none"/>
        </w:rPr>
      </w:pPr>
    </w:p>
    <w:p w14:paraId="0834AD17">
      <w:pPr>
        <w:spacing w:line="600" w:lineRule="exact"/>
        <w:ind w:firstLine="643"/>
        <w:rPr>
          <w:rFonts w:hAnsi="宋体"/>
          <w:b/>
          <w:color w:val="auto"/>
          <w:szCs w:val="32"/>
          <w:highlight w:val="none"/>
          <w:u w:val="single"/>
        </w:rPr>
      </w:pPr>
    </w:p>
    <w:p w14:paraId="6EC28C1A">
      <w:pPr>
        <w:ind w:firstLine="0" w:firstLineChars="0"/>
        <w:jc w:val="center"/>
        <w:rPr>
          <w:rFonts w:hint="eastAsia" w:hAnsi="宋体" w:eastAsia="仿宋_GB2312"/>
          <w:b/>
          <w:color w:val="auto"/>
          <w:w w:val="95"/>
          <w:szCs w:val="32"/>
          <w:highlight w:val="none"/>
          <w:u w:val="single"/>
          <w:lang w:eastAsia="zh-CN"/>
        </w:rPr>
      </w:pPr>
      <w:r>
        <w:rPr>
          <w:rFonts w:hint="eastAsia" w:hAnsi="宋体"/>
          <w:b/>
          <w:color w:val="auto"/>
          <w:w w:val="95"/>
          <w:szCs w:val="32"/>
          <w:highlight w:val="none"/>
          <w:u w:val="single"/>
        </w:rPr>
        <w:t xml:space="preserve"> </w:t>
      </w:r>
      <w:r>
        <w:rPr>
          <w:rFonts w:hint="eastAsia" w:hAnsi="宋体"/>
          <w:b/>
          <w:color w:val="auto"/>
          <w:w w:val="95"/>
          <w:sz w:val="36"/>
          <w:szCs w:val="44"/>
          <w:highlight w:val="none"/>
          <w:u w:val="single"/>
          <w:lang w:val="en-US" w:eastAsia="zh-CN"/>
        </w:rPr>
        <w:t>萍乡市湘东区湘赣边智能制造产业园建设项目桩基专业分包（第二次）</w:t>
      </w:r>
      <w:r>
        <w:rPr>
          <w:rFonts w:hint="eastAsia" w:hAnsi="宋体"/>
          <w:b/>
          <w:color w:val="auto"/>
          <w:w w:val="95"/>
          <w:szCs w:val="32"/>
          <w:highlight w:val="none"/>
          <w:u w:val="single"/>
        </w:rPr>
        <w:t xml:space="preserve"> </w:t>
      </w:r>
    </w:p>
    <w:p w14:paraId="254708C7">
      <w:pPr>
        <w:tabs>
          <w:tab w:val="left" w:pos="3600"/>
          <w:tab w:val="left" w:pos="4480"/>
          <w:tab w:val="left" w:pos="5360"/>
        </w:tabs>
        <w:autoSpaceDE w:val="0"/>
        <w:autoSpaceDN w:val="0"/>
        <w:ind w:firstLine="560"/>
        <w:rPr>
          <w:rFonts w:hAnsi="宋体"/>
          <w:color w:val="auto"/>
          <w:sz w:val="28"/>
          <w:szCs w:val="28"/>
          <w:highlight w:val="none"/>
        </w:rPr>
      </w:pPr>
    </w:p>
    <w:p w14:paraId="47924E6B">
      <w:pPr>
        <w:pStyle w:val="28"/>
        <w:rPr>
          <w:color w:val="auto"/>
          <w:highlight w:val="none"/>
        </w:rPr>
      </w:pPr>
    </w:p>
    <w:p w14:paraId="46F44FC6">
      <w:pPr>
        <w:tabs>
          <w:tab w:val="left" w:pos="3600"/>
          <w:tab w:val="left" w:pos="4480"/>
          <w:tab w:val="left" w:pos="5360"/>
        </w:tabs>
        <w:autoSpaceDE w:val="0"/>
        <w:autoSpaceDN w:val="0"/>
        <w:ind w:firstLine="0" w:firstLineChars="0"/>
        <w:jc w:val="center"/>
        <w:rPr>
          <w:rFonts w:hint="eastAsia" w:hAnsi="宋体" w:eastAsia="仿宋_GB2312"/>
          <w:color w:val="auto"/>
          <w:szCs w:val="32"/>
          <w:highlight w:val="none"/>
          <w:lang w:eastAsia="zh-CN"/>
        </w:rPr>
      </w:pPr>
      <w:r>
        <w:rPr>
          <w:rFonts w:hint="eastAsia" w:hAnsi="宋体"/>
          <w:color w:val="auto"/>
          <w:szCs w:val="32"/>
          <w:highlight w:val="none"/>
        </w:rPr>
        <w:t>招标编号：</w:t>
      </w:r>
      <w:r>
        <w:rPr>
          <w:rFonts w:hint="eastAsia" w:hAnsi="宋体" w:cs="宋体"/>
          <w:color w:val="auto"/>
          <w:spacing w:val="20"/>
          <w:szCs w:val="32"/>
          <w:highlight w:val="none"/>
          <w:u w:val="single"/>
        </w:rPr>
        <w:t xml:space="preserve"> </w:t>
      </w:r>
      <w:r>
        <w:rPr>
          <w:rFonts w:hint="eastAsia" w:hAnsi="宋体" w:cs="宋体"/>
          <w:color w:val="auto"/>
          <w:spacing w:val="20"/>
          <w:szCs w:val="32"/>
          <w:highlight w:val="none"/>
          <w:u w:val="single"/>
          <w:lang w:eastAsia="zh-CN"/>
        </w:rPr>
        <w:t xml:space="preserve">                                                 </w:t>
      </w:r>
    </w:p>
    <w:p w14:paraId="3748E258">
      <w:pPr>
        <w:tabs>
          <w:tab w:val="left" w:pos="3600"/>
          <w:tab w:val="left" w:pos="4480"/>
          <w:tab w:val="left" w:pos="5360"/>
        </w:tabs>
        <w:autoSpaceDE w:val="0"/>
        <w:autoSpaceDN w:val="0"/>
        <w:ind w:firstLine="560"/>
        <w:rPr>
          <w:rFonts w:hAnsi="宋体"/>
          <w:color w:val="auto"/>
          <w:sz w:val="28"/>
          <w:szCs w:val="28"/>
          <w:highlight w:val="none"/>
        </w:rPr>
      </w:pPr>
    </w:p>
    <w:p w14:paraId="747037B2">
      <w:pPr>
        <w:tabs>
          <w:tab w:val="left" w:pos="3600"/>
          <w:tab w:val="left" w:pos="4480"/>
          <w:tab w:val="left" w:pos="5360"/>
        </w:tabs>
        <w:autoSpaceDE w:val="0"/>
        <w:autoSpaceDN w:val="0"/>
        <w:ind w:firstLine="880"/>
        <w:jc w:val="left"/>
        <w:rPr>
          <w:rFonts w:hAnsi="宋体"/>
          <w:color w:val="auto"/>
          <w:sz w:val="44"/>
          <w:highlight w:val="none"/>
        </w:rPr>
      </w:pPr>
    </w:p>
    <w:p w14:paraId="456BB2F5">
      <w:pPr>
        <w:spacing w:line="480" w:lineRule="auto"/>
        <w:ind w:firstLine="0" w:firstLineChars="0"/>
        <w:jc w:val="center"/>
        <w:rPr>
          <w:rFonts w:hint="eastAsia" w:hAnsi="宋体"/>
          <w:b/>
          <w:bCs/>
          <w:color w:val="auto"/>
          <w:w w:val="99"/>
          <w:sz w:val="52"/>
          <w:szCs w:val="52"/>
          <w:highlight w:val="none"/>
          <w:lang w:val="en-US" w:eastAsia="zh-CN"/>
        </w:rPr>
      </w:pPr>
      <w:r>
        <w:rPr>
          <w:rFonts w:hint="eastAsia" w:hAnsi="宋体"/>
          <w:b/>
          <w:bCs/>
          <w:color w:val="auto"/>
          <w:w w:val="99"/>
          <w:sz w:val="52"/>
          <w:szCs w:val="52"/>
          <w:highlight w:val="none"/>
          <w:lang w:val="en-US" w:eastAsia="zh-CN"/>
        </w:rPr>
        <w:t>封  套</w:t>
      </w:r>
    </w:p>
    <w:p w14:paraId="6F04380A">
      <w:pPr>
        <w:spacing w:line="360" w:lineRule="auto"/>
        <w:ind w:firstLine="0" w:firstLineChars="0"/>
        <w:jc w:val="center"/>
        <w:rPr>
          <w:rFonts w:hAnsi="宋体"/>
          <w:b/>
          <w:bCs/>
          <w:color w:val="auto"/>
          <w:w w:val="99"/>
          <w:sz w:val="44"/>
          <w:szCs w:val="44"/>
          <w:highlight w:val="none"/>
        </w:rPr>
      </w:pPr>
      <w:r>
        <w:rPr>
          <w:rFonts w:hint="eastAsia" w:hAnsi="宋体"/>
          <w:b/>
          <w:bCs/>
          <w:color w:val="auto"/>
          <w:w w:val="99"/>
          <w:sz w:val="44"/>
          <w:szCs w:val="44"/>
          <w:highlight w:val="none"/>
        </w:rPr>
        <w:t>（</w:t>
      </w:r>
      <w:r>
        <w:rPr>
          <w:rFonts w:hint="eastAsia" w:hAnsi="宋体"/>
          <w:b/>
          <w:bCs/>
          <w:color w:val="auto"/>
          <w:w w:val="99"/>
          <w:sz w:val="44"/>
          <w:szCs w:val="44"/>
          <w:highlight w:val="none"/>
          <w:lang w:val="en-US" w:eastAsia="zh-CN"/>
        </w:rPr>
        <w:t>商务</w:t>
      </w:r>
      <w:r>
        <w:rPr>
          <w:rFonts w:hint="eastAsia" w:hAnsi="宋体"/>
          <w:b/>
          <w:bCs/>
          <w:color w:val="auto"/>
          <w:w w:val="99"/>
          <w:sz w:val="44"/>
          <w:szCs w:val="44"/>
          <w:highlight w:val="none"/>
        </w:rPr>
        <w:t>标）</w:t>
      </w:r>
    </w:p>
    <w:p w14:paraId="6E313C46">
      <w:pPr>
        <w:autoSpaceDE w:val="0"/>
        <w:autoSpaceDN w:val="0"/>
        <w:ind w:firstLine="320"/>
        <w:jc w:val="left"/>
        <w:rPr>
          <w:rFonts w:hAnsi="宋体"/>
          <w:color w:val="auto"/>
          <w:sz w:val="16"/>
          <w:highlight w:val="none"/>
        </w:rPr>
      </w:pPr>
    </w:p>
    <w:p w14:paraId="00F62EF9">
      <w:pPr>
        <w:autoSpaceDE w:val="0"/>
        <w:autoSpaceDN w:val="0"/>
        <w:ind w:firstLine="723"/>
        <w:jc w:val="center"/>
        <w:rPr>
          <w:rFonts w:hAnsi="宋体"/>
          <w:b/>
          <w:bCs/>
          <w:color w:val="auto"/>
          <w:sz w:val="36"/>
          <w:highlight w:val="none"/>
        </w:rPr>
      </w:pPr>
    </w:p>
    <w:p w14:paraId="020816B8">
      <w:pPr>
        <w:autoSpaceDE w:val="0"/>
        <w:autoSpaceDN w:val="0"/>
        <w:ind w:firstLine="402"/>
        <w:jc w:val="left"/>
        <w:rPr>
          <w:rFonts w:hAnsi="宋体"/>
          <w:b/>
          <w:bCs/>
          <w:color w:val="auto"/>
          <w:sz w:val="20"/>
          <w:highlight w:val="none"/>
        </w:rPr>
      </w:pPr>
    </w:p>
    <w:p w14:paraId="16EF05CB">
      <w:pPr>
        <w:bidi w:val="0"/>
        <w:jc w:val="left"/>
        <w:rPr>
          <w:rFonts w:hint="default"/>
          <w:color w:val="auto"/>
          <w:highlight w:val="none"/>
          <w:u w:val="single"/>
          <w:lang w:val="en-US" w:eastAsia="zh-CN"/>
        </w:rPr>
      </w:pPr>
      <w:r>
        <w:rPr>
          <w:rFonts w:hint="eastAsia"/>
          <w:color w:val="auto"/>
          <w:highlight w:val="none"/>
          <w:lang w:val="en-US" w:eastAsia="zh-CN"/>
        </w:rPr>
        <w:t>招   标   人：</w:t>
      </w:r>
      <w:r>
        <w:rPr>
          <w:rFonts w:hint="eastAsia"/>
          <w:color w:val="auto"/>
          <w:highlight w:val="none"/>
          <w:u w:val="single"/>
          <w:lang w:val="en-US" w:eastAsia="zh-CN"/>
        </w:rPr>
        <w:t xml:space="preserve">                                 </w:t>
      </w:r>
    </w:p>
    <w:p w14:paraId="2C538E24">
      <w:pPr>
        <w:bidi w:val="0"/>
        <w:rPr>
          <w:rFonts w:hint="eastAsia"/>
          <w:color w:val="auto"/>
          <w:highlight w:val="none"/>
          <w:lang w:val="en-US" w:eastAsia="zh-CN"/>
        </w:rPr>
      </w:pPr>
    </w:p>
    <w:p w14:paraId="0DD27BDD">
      <w:pPr>
        <w:bidi w:val="0"/>
        <w:rPr>
          <w:rFonts w:hint="default"/>
          <w:color w:val="auto"/>
          <w:highlight w:val="none"/>
          <w:u w:val="single"/>
          <w:lang w:val="en-US" w:eastAsia="zh-CN"/>
        </w:rPr>
      </w:pPr>
      <w:r>
        <w:rPr>
          <w:rFonts w:hint="eastAsia"/>
          <w:color w:val="auto"/>
          <w:highlight w:val="none"/>
          <w:lang w:val="en-US" w:eastAsia="zh-CN"/>
        </w:rPr>
        <w:t xml:space="preserve">采购人地址： </w:t>
      </w:r>
      <w:r>
        <w:rPr>
          <w:rFonts w:hint="eastAsia"/>
          <w:color w:val="auto"/>
          <w:highlight w:val="none"/>
          <w:u w:val="single"/>
          <w:lang w:val="en-US" w:eastAsia="zh-CN"/>
        </w:rPr>
        <w:t xml:space="preserve">                              </w:t>
      </w:r>
    </w:p>
    <w:p w14:paraId="39E7A81F">
      <w:pPr>
        <w:ind w:firstLine="630"/>
        <w:rPr>
          <w:rFonts w:hint="eastAsia"/>
          <w:color w:val="auto"/>
          <w:w w:val="99"/>
          <w:highlight w:val="none"/>
        </w:rPr>
      </w:pPr>
    </w:p>
    <w:p w14:paraId="39617358">
      <w:pPr>
        <w:ind w:firstLine="630"/>
        <w:rPr>
          <w:rFonts w:hint="default" w:eastAsia="仿宋_GB2312"/>
          <w:color w:val="auto"/>
          <w:w w:val="99"/>
          <w:highlight w:val="none"/>
          <w:lang w:val="en-US" w:eastAsia="zh-CN"/>
        </w:rPr>
      </w:pPr>
      <w:r>
        <w:rPr>
          <w:rFonts w:hint="eastAsia"/>
          <w:color w:val="auto"/>
          <w:w w:val="99"/>
          <w:highlight w:val="none"/>
        </w:rPr>
        <w:t>投</w:t>
      </w:r>
      <w:r>
        <w:rPr>
          <w:rFonts w:hint="eastAsia"/>
          <w:color w:val="auto"/>
          <w:w w:val="99"/>
          <w:highlight w:val="none"/>
          <w:lang w:val="en-US" w:eastAsia="zh-CN"/>
        </w:rPr>
        <w:t xml:space="preserve">   </w:t>
      </w:r>
      <w:r>
        <w:rPr>
          <w:rFonts w:hint="eastAsia"/>
          <w:color w:val="auto"/>
          <w:w w:val="99"/>
          <w:highlight w:val="none"/>
        </w:rPr>
        <w:t>标</w:t>
      </w:r>
      <w:r>
        <w:rPr>
          <w:rFonts w:hint="eastAsia"/>
          <w:color w:val="auto"/>
          <w:w w:val="99"/>
          <w:highlight w:val="none"/>
          <w:lang w:val="en-US" w:eastAsia="zh-CN"/>
        </w:rPr>
        <w:t xml:space="preserve">   </w:t>
      </w:r>
      <w:r>
        <w:rPr>
          <w:rFonts w:hint="eastAsia"/>
          <w:color w:val="auto"/>
          <w:w w:val="99"/>
          <w:highlight w:val="none"/>
        </w:rPr>
        <w:t>人</w:t>
      </w:r>
      <w:r>
        <w:rPr>
          <w:rFonts w:hint="eastAsia"/>
          <w:color w:val="auto"/>
          <w:spacing w:val="1"/>
          <w:w w:val="99"/>
          <w:highlight w:val="none"/>
        </w:rPr>
        <w:t>：</w:t>
      </w:r>
      <w:r>
        <w:rPr>
          <w:rFonts w:hint="eastAsia"/>
          <w:color w:val="auto"/>
          <w:w w:val="198"/>
          <w:highlight w:val="none"/>
          <w:u w:val="single"/>
        </w:rPr>
        <w:t xml:space="preserve"> </w:t>
      </w:r>
      <w:r>
        <w:rPr>
          <w:rFonts w:hint="eastAsia"/>
          <w:color w:val="auto"/>
          <w:w w:val="198"/>
          <w:highlight w:val="none"/>
          <w:u w:val="single"/>
          <w:lang w:val="en-US" w:eastAsia="zh-CN"/>
        </w:rPr>
        <w:t xml:space="preserve">  </w:t>
      </w:r>
      <w:r>
        <w:rPr>
          <w:rFonts w:hint="eastAsia"/>
          <w:color w:val="auto"/>
          <w:w w:val="99"/>
          <w:highlight w:val="none"/>
          <w:u w:val="single"/>
        </w:rPr>
        <w:t>（盖</w:t>
      </w:r>
      <w:r>
        <w:rPr>
          <w:rFonts w:hint="eastAsia"/>
          <w:color w:val="auto"/>
          <w:w w:val="99"/>
          <w:highlight w:val="none"/>
          <w:u w:val="single"/>
          <w:lang w:val="en-US" w:eastAsia="zh-CN"/>
        </w:rPr>
        <w:t>投标人</w:t>
      </w:r>
      <w:r>
        <w:rPr>
          <w:rFonts w:hint="eastAsia"/>
          <w:color w:val="auto"/>
          <w:w w:val="99"/>
          <w:highlight w:val="none"/>
          <w:u w:val="single"/>
        </w:rPr>
        <w:t>公章）</w:t>
      </w:r>
      <w:r>
        <w:rPr>
          <w:rFonts w:hint="eastAsia"/>
          <w:color w:val="auto"/>
          <w:w w:val="99"/>
          <w:highlight w:val="none"/>
          <w:u w:val="single"/>
          <w:lang w:val="en-US" w:eastAsia="zh-CN"/>
        </w:rPr>
        <w:t xml:space="preserve">  </w:t>
      </w:r>
    </w:p>
    <w:p w14:paraId="19BD92A1">
      <w:pPr>
        <w:ind w:firstLine="630"/>
        <w:rPr>
          <w:rFonts w:hint="eastAsia"/>
          <w:color w:val="auto"/>
          <w:w w:val="99"/>
          <w:highlight w:val="none"/>
          <w:lang w:val="en-US" w:eastAsia="zh-CN"/>
        </w:rPr>
      </w:pPr>
    </w:p>
    <w:p w14:paraId="438C72BE">
      <w:pPr>
        <w:ind w:firstLine="630"/>
        <w:rPr>
          <w:color w:val="auto"/>
          <w:w w:val="99"/>
          <w:highlight w:val="none"/>
        </w:rPr>
      </w:pPr>
      <w:r>
        <w:rPr>
          <w:rFonts w:hint="eastAsia"/>
          <w:color w:val="auto"/>
          <w:w w:val="99"/>
          <w:highlight w:val="none"/>
          <w:lang w:val="en-US" w:eastAsia="zh-CN"/>
        </w:rPr>
        <w:t>投标人地址</w:t>
      </w:r>
      <w:r>
        <w:rPr>
          <w:rFonts w:hint="eastAsia"/>
          <w:color w:val="auto"/>
          <w:w w:val="99"/>
          <w:highlight w:val="none"/>
        </w:rPr>
        <w:t>：</w:t>
      </w:r>
      <w:r>
        <w:rPr>
          <w:rFonts w:hint="eastAsia"/>
          <w:color w:val="auto"/>
          <w:w w:val="198"/>
          <w:highlight w:val="none"/>
          <w:u w:val="single"/>
        </w:rPr>
        <w:t xml:space="preserve"> 　　 　</w:t>
      </w:r>
    </w:p>
    <w:p w14:paraId="421340C0">
      <w:pPr>
        <w:ind w:firstLine="630"/>
        <w:jc w:val="center"/>
        <w:rPr>
          <w:rFonts w:hint="eastAsia"/>
          <w:b/>
          <w:bCs/>
          <w:color w:val="auto"/>
          <w:highlight w:val="none"/>
        </w:rPr>
      </w:pPr>
    </w:p>
    <w:p w14:paraId="3AF8F430">
      <w:pPr>
        <w:ind w:firstLine="630"/>
        <w:jc w:val="center"/>
        <w:rPr>
          <w:b/>
          <w:bCs/>
          <w:color w:val="auto"/>
          <w:w w:val="99"/>
          <w:highlight w:val="none"/>
        </w:rPr>
      </w:pPr>
      <w:r>
        <w:rPr>
          <w:rFonts w:hint="eastAsia"/>
          <w:b/>
          <w:bCs/>
          <w:color w:val="auto"/>
          <w:highlight w:val="none"/>
        </w:rPr>
        <w:t>本投标文件</w:t>
      </w:r>
      <w:r>
        <w:rPr>
          <w:b/>
          <w:bCs/>
          <w:color w:val="auto"/>
          <w:highlight w:val="none"/>
        </w:rPr>
        <w:t>在</w:t>
      </w:r>
      <w:r>
        <w:rPr>
          <w:rFonts w:hint="eastAsia" w:hAnsi="宋体"/>
          <w:b/>
          <w:bCs/>
          <w:color w:val="auto"/>
          <w:kern w:val="2"/>
          <w:highlight w:val="none"/>
          <w:u w:val="single"/>
        </w:rPr>
        <w:t xml:space="preserve">    </w:t>
      </w:r>
      <w:r>
        <w:rPr>
          <w:b/>
          <w:bCs/>
          <w:color w:val="auto"/>
          <w:highlight w:val="none"/>
        </w:rPr>
        <w:t>年</w:t>
      </w:r>
      <w:r>
        <w:rPr>
          <w:rFonts w:hint="eastAsia" w:hAnsi="宋体"/>
          <w:b/>
          <w:bCs/>
          <w:color w:val="auto"/>
          <w:kern w:val="2"/>
          <w:highlight w:val="none"/>
          <w:u w:val="single"/>
        </w:rPr>
        <w:t xml:space="preserve">    </w:t>
      </w:r>
      <w:r>
        <w:rPr>
          <w:b/>
          <w:bCs/>
          <w:color w:val="auto"/>
          <w:highlight w:val="none"/>
        </w:rPr>
        <w:t>月</w:t>
      </w:r>
      <w:r>
        <w:rPr>
          <w:rFonts w:hint="eastAsia"/>
          <w:b/>
          <w:bCs/>
          <w:color w:val="auto"/>
          <w:highlight w:val="none"/>
          <w:u w:val="single"/>
        </w:rPr>
        <w:t xml:space="preserve">    </w:t>
      </w:r>
      <w:r>
        <w:rPr>
          <w:b/>
          <w:bCs/>
          <w:color w:val="auto"/>
          <w:highlight w:val="none"/>
        </w:rPr>
        <w:t>日</w:t>
      </w:r>
      <w:r>
        <w:rPr>
          <w:rFonts w:hint="eastAsia" w:hAnsi="宋体"/>
          <w:b/>
          <w:bCs/>
          <w:color w:val="auto"/>
          <w:kern w:val="2"/>
          <w:highlight w:val="none"/>
          <w:u w:val="single"/>
        </w:rPr>
        <w:t xml:space="preserve">        </w:t>
      </w:r>
      <w:r>
        <w:rPr>
          <w:b/>
          <w:bCs/>
          <w:color w:val="auto"/>
          <w:highlight w:val="none"/>
        </w:rPr>
        <w:t>时</w:t>
      </w:r>
      <w:r>
        <w:rPr>
          <w:rFonts w:hint="eastAsia"/>
          <w:b/>
          <w:bCs/>
          <w:color w:val="auto"/>
          <w:highlight w:val="none"/>
          <w:u w:val="single"/>
        </w:rPr>
        <w:t xml:space="preserve">    </w:t>
      </w:r>
      <w:r>
        <w:rPr>
          <w:rFonts w:hint="eastAsia"/>
          <w:b/>
          <w:bCs/>
          <w:color w:val="auto"/>
          <w:highlight w:val="none"/>
        </w:rPr>
        <w:t>分（投标截止时间）</w:t>
      </w:r>
      <w:r>
        <w:rPr>
          <w:b/>
          <w:bCs/>
          <w:color w:val="auto"/>
          <w:highlight w:val="none"/>
        </w:rPr>
        <w:t>前不得开启</w:t>
      </w:r>
    </w:p>
    <w:p w14:paraId="04A14F6D">
      <w:pPr>
        <w:rPr>
          <w:rFonts w:hint="eastAsia" w:hAnsi="宋体"/>
          <w:b/>
          <w:color w:val="auto"/>
          <w:w w:val="95"/>
          <w:szCs w:val="32"/>
          <w:highlight w:val="none"/>
        </w:rPr>
      </w:pPr>
      <w:r>
        <w:rPr>
          <w:rFonts w:hint="eastAsia" w:hAnsi="宋体"/>
          <w:b/>
          <w:color w:val="auto"/>
          <w:w w:val="95"/>
          <w:szCs w:val="32"/>
          <w:highlight w:val="none"/>
        </w:rPr>
        <w:br w:type="page"/>
      </w:r>
    </w:p>
    <w:p w14:paraId="54E3B897">
      <w:pPr>
        <w:adjustRightInd/>
        <w:snapToGrid/>
        <w:spacing w:after="200" w:line="220" w:lineRule="atLeast"/>
        <w:ind w:firstLine="0" w:firstLineChars="0"/>
        <w:jc w:val="right"/>
        <w:rPr>
          <w:rFonts w:hAnsi="宋体"/>
          <w:b/>
          <w:color w:val="auto"/>
          <w:w w:val="95"/>
          <w:szCs w:val="32"/>
          <w:highlight w:val="none"/>
        </w:rPr>
      </w:pPr>
      <w:r>
        <w:rPr>
          <w:rFonts w:hint="eastAsia" w:hAnsi="宋体"/>
          <w:b/>
          <w:color w:val="auto"/>
          <w:w w:val="95"/>
          <w:szCs w:val="32"/>
          <w:highlight w:val="none"/>
        </w:rPr>
        <w:t>【正 本/副 本】</w:t>
      </w:r>
    </w:p>
    <w:p w14:paraId="457E6992">
      <w:pPr>
        <w:spacing w:line="600" w:lineRule="exact"/>
        <w:ind w:firstLine="643"/>
        <w:rPr>
          <w:rFonts w:hAnsi="宋体"/>
          <w:b/>
          <w:color w:val="auto"/>
          <w:szCs w:val="32"/>
          <w:highlight w:val="none"/>
          <w:u w:val="single"/>
        </w:rPr>
      </w:pPr>
    </w:p>
    <w:p w14:paraId="1FDD1852">
      <w:pPr>
        <w:ind w:firstLine="0" w:firstLineChars="0"/>
        <w:jc w:val="center"/>
        <w:rPr>
          <w:rFonts w:hint="eastAsia" w:hAnsi="宋体" w:eastAsia="仿宋_GB2312"/>
          <w:b/>
          <w:color w:val="auto"/>
          <w:w w:val="95"/>
          <w:szCs w:val="32"/>
          <w:highlight w:val="none"/>
          <w:u w:val="single"/>
          <w:lang w:eastAsia="zh-CN"/>
        </w:rPr>
      </w:pPr>
      <w:r>
        <w:rPr>
          <w:rFonts w:hint="eastAsia" w:hAnsi="宋体"/>
          <w:b/>
          <w:color w:val="auto"/>
          <w:w w:val="95"/>
          <w:szCs w:val="32"/>
          <w:highlight w:val="none"/>
          <w:u w:val="single"/>
        </w:rPr>
        <w:t xml:space="preserve"> </w:t>
      </w:r>
      <w:r>
        <w:rPr>
          <w:rFonts w:hint="eastAsia" w:hAnsi="宋体"/>
          <w:b/>
          <w:color w:val="auto"/>
          <w:w w:val="95"/>
          <w:sz w:val="36"/>
          <w:szCs w:val="44"/>
          <w:highlight w:val="none"/>
          <w:u w:val="single"/>
          <w:lang w:val="en-US" w:eastAsia="zh-CN"/>
        </w:rPr>
        <w:t>萍乡市湘东区湘赣边智能制造产业园建设项目桩基专业分包（第二次）</w:t>
      </w:r>
    </w:p>
    <w:p w14:paraId="43006368">
      <w:pPr>
        <w:tabs>
          <w:tab w:val="left" w:pos="3600"/>
          <w:tab w:val="left" w:pos="4480"/>
          <w:tab w:val="left" w:pos="5360"/>
        </w:tabs>
        <w:autoSpaceDE w:val="0"/>
        <w:autoSpaceDN w:val="0"/>
        <w:ind w:firstLine="560"/>
        <w:rPr>
          <w:rFonts w:hAnsi="宋体"/>
          <w:color w:val="auto"/>
          <w:sz w:val="28"/>
          <w:szCs w:val="28"/>
          <w:highlight w:val="none"/>
        </w:rPr>
      </w:pPr>
    </w:p>
    <w:p w14:paraId="41F4B777">
      <w:pPr>
        <w:pStyle w:val="28"/>
        <w:rPr>
          <w:color w:val="auto"/>
          <w:highlight w:val="none"/>
        </w:rPr>
      </w:pPr>
    </w:p>
    <w:p w14:paraId="12593BDF">
      <w:pPr>
        <w:tabs>
          <w:tab w:val="left" w:pos="3600"/>
          <w:tab w:val="left" w:pos="4480"/>
          <w:tab w:val="left" w:pos="5360"/>
        </w:tabs>
        <w:autoSpaceDE w:val="0"/>
        <w:autoSpaceDN w:val="0"/>
        <w:ind w:firstLine="0" w:firstLineChars="0"/>
        <w:jc w:val="center"/>
        <w:rPr>
          <w:rFonts w:hint="eastAsia" w:hAnsi="宋体" w:eastAsia="仿宋_GB2312"/>
          <w:color w:val="auto"/>
          <w:szCs w:val="32"/>
          <w:highlight w:val="none"/>
          <w:lang w:eastAsia="zh-CN"/>
        </w:rPr>
      </w:pPr>
      <w:r>
        <w:rPr>
          <w:rFonts w:hint="eastAsia" w:hAnsi="宋体"/>
          <w:color w:val="auto"/>
          <w:szCs w:val="32"/>
          <w:highlight w:val="none"/>
        </w:rPr>
        <w:t>招标编号：</w:t>
      </w:r>
      <w:r>
        <w:rPr>
          <w:rFonts w:hint="eastAsia" w:hAnsi="宋体" w:cs="宋体"/>
          <w:color w:val="auto"/>
          <w:spacing w:val="20"/>
          <w:szCs w:val="32"/>
          <w:highlight w:val="none"/>
          <w:u w:val="single"/>
        </w:rPr>
        <w:t xml:space="preserve"> </w:t>
      </w:r>
      <w:r>
        <w:rPr>
          <w:rFonts w:hint="eastAsia" w:hAnsi="宋体" w:cs="宋体"/>
          <w:color w:val="auto"/>
          <w:spacing w:val="20"/>
          <w:szCs w:val="32"/>
          <w:highlight w:val="none"/>
          <w:u w:val="single"/>
          <w:lang w:eastAsia="zh-CN"/>
        </w:rPr>
        <w:t xml:space="preserve">                                                 </w:t>
      </w:r>
    </w:p>
    <w:p w14:paraId="015922DA">
      <w:pPr>
        <w:tabs>
          <w:tab w:val="left" w:pos="3600"/>
          <w:tab w:val="left" w:pos="4480"/>
          <w:tab w:val="left" w:pos="5360"/>
        </w:tabs>
        <w:autoSpaceDE w:val="0"/>
        <w:autoSpaceDN w:val="0"/>
        <w:ind w:firstLine="560"/>
        <w:rPr>
          <w:rFonts w:hAnsi="宋体"/>
          <w:color w:val="auto"/>
          <w:sz w:val="28"/>
          <w:szCs w:val="28"/>
          <w:highlight w:val="none"/>
        </w:rPr>
      </w:pPr>
    </w:p>
    <w:p w14:paraId="1F9C03B2">
      <w:pPr>
        <w:tabs>
          <w:tab w:val="left" w:pos="3600"/>
          <w:tab w:val="left" w:pos="4480"/>
          <w:tab w:val="left" w:pos="5360"/>
        </w:tabs>
        <w:autoSpaceDE w:val="0"/>
        <w:autoSpaceDN w:val="0"/>
        <w:ind w:firstLine="880"/>
        <w:jc w:val="left"/>
        <w:rPr>
          <w:rFonts w:hAnsi="宋体"/>
          <w:color w:val="auto"/>
          <w:sz w:val="44"/>
          <w:highlight w:val="none"/>
        </w:rPr>
      </w:pPr>
    </w:p>
    <w:p w14:paraId="30A7BCD8">
      <w:pPr>
        <w:spacing w:line="480" w:lineRule="auto"/>
        <w:ind w:firstLine="0" w:firstLineChars="0"/>
        <w:jc w:val="center"/>
        <w:rPr>
          <w:rFonts w:hint="eastAsia" w:hAnsi="宋体"/>
          <w:b/>
          <w:bCs/>
          <w:color w:val="auto"/>
          <w:w w:val="99"/>
          <w:sz w:val="52"/>
          <w:szCs w:val="52"/>
          <w:highlight w:val="none"/>
          <w:lang w:val="en-US" w:eastAsia="zh-CN"/>
        </w:rPr>
      </w:pPr>
      <w:r>
        <w:rPr>
          <w:rFonts w:hint="eastAsia" w:hAnsi="宋体"/>
          <w:b/>
          <w:bCs/>
          <w:color w:val="auto"/>
          <w:w w:val="99"/>
          <w:sz w:val="52"/>
          <w:szCs w:val="52"/>
          <w:highlight w:val="none"/>
          <w:lang w:val="en-US" w:eastAsia="zh-CN"/>
        </w:rPr>
        <w:t>投  标  文  件</w:t>
      </w:r>
    </w:p>
    <w:p w14:paraId="6D28A242">
      <w:pPr>
        <w:spacing w:line="360" w:lineRule="auto"/>
        <w:ind w:firstLine="0" w:firstLineChars="0"/>
        <w:jc w:val="center"/>
        <w:rPr>
          <w:rFonts w:hAnsi="宋体"/>
          <w:b/>
          <w:bCs/>
          <w:color w:val="auto"/>
          <w:w w:val="99"/>
          <w:sz w:val="44"/>
          <w:szCs w:val="44"/>
          <w:highlight w:val="none"/>
        </w:rPr>
      </w:pPr>
      <w:r>
        <w:rPr>
          <w:rFonts w:hint="eastAsia" w:hAnsi="宋体"/>
          <w:b/>
          <w:bCs/>
          <w:color w:val="auto"/>
          <w:w w:val="99"/>
          <w:sz w:val="44"/>
          <w:szCs w:val="44"/>
          <w:highlight w:val="none"/>
        </w:rPr>
        <w:t>（商 务 标）</w:t>
      </w:r>
    </w:p>
    <w:p w14:paraId="07C0E020">
      <w:pPr>
        <w:autoSpaceDE w:val="0"/>
        <w:autoSpaceDN w:val="0"/>
        <w:ind w:firstLine="320"/>
        <w:jc w:val="left"/>
        <w:rPr>
          <w:rFonts w:hAnsi="宋体"/>
          <w:color w:val="auto"/>
          <w:sz w:val="16"/>
          <w:highlight w:val="none"/>
        </w:rPr>
      </w:pPr>
    </w:p>
    <w:p w14:paraId="62AF4716">
      <w:pPr>
        <w:autoSpaceDE w:val="0"/>
        <w:autoSpaceDN w:val="0"/>
        <w:ind w:firstLine="723"/>
        <w:jc w:val="center"/>
        <w:rPr>
          <w:rFonts w:hAnsi="宋体"/>
          <w:b/>
          <w:bCs/>
          <w:color w:val="auto"/>
          <w:sz w:val="36"/>
          <w:highlight w:val="none"/>
        </w:rPr>
      </w:pPr>
    </w:p>
    <w:p w14:paraId="73295CA8">
      <w:pPr>
        <w:autoSpaceDE w:val="0"/>
        <w:autoSpaceDN w:val="0"/>
        <w:ind w:firstLine="402"/>
        <w:jc w:val="left"/>
        <w:rPr>
          <w:rFonts w:hAnsi="宋体"/>
          <w:b/>
          <w:bCs/>
          <w:color w:val="auto"/>
          <w:sz w:val="20"/>
          <w:highlight w:val="none"/>
        </w:rPr>
      </w:pPr>
    </w:p>
    <w:p w14:paraId="0780A4B3">
      <w:pPr>
        <w:autoSpaceDE w:val="0"/>
        <w:autoSpaceDN w:val="0"/>
        <w:ind w:firstLine="402"/>
        <w:jc w:val="left"/>
        <w:rPr>
          <w:rFonts w:hAnsi="宋体"/>
          <w:b/>
          <w:bCs/>
          <w:color w:val="auto"/>
          <w:sz w:val="20"/>
          <w:highlight w:val="none"/>
        </w:rPr>
      </w:pPr>
    </w:p>
    <w:p w14:paraId="3EDD3489">
      <w:pPr>
        <w:ind w:firstLine="630"/>
        <w:rPr>
          <w:color w:val="auto"/>
          <w:w w:val="99"/>
          <w:highlight w:val="none"/>
        </w:rPr>
      </w:pPr>
      <w:r>
        <w:rPr>
          <w:rFonts w:hint="eastAsia"/>
          <w:color w:val="auto"/>
          <w:w w:val="99"/>
          <w:highlight w:val="none"/>
        </w:rPr>
        <w:t>投标人</w:t>
      </w:r>
      <w:r>
        <w:rPr>
          <w:rFonts w:hint="eastAsia"/>
          <w:color w:val="auto"/>
          <w:spacing w:val="1"/>
          <w:w w:val="99"/>
          <w:highlight w:val="none"/>
        </w:rPr>
        <w:t>：</w:t>
      </w:r>
      <w:r>
        <w:rPr>
          <w:rFonts w:hint="eastAsia"/>
          <w:color w:val="auto"/>
          <w:w w:val="198"/>
          <w:highlight w:val="none"/>
          <w:u w:val="single"/>
        </w:rPr>
        <w:t xml:space="preserve"> 　　　　 　   </w:t>
      </w:r>
      <w:r>
        <w:rPr>
          <w:rFonts w:hint="eastAsia"/>
          <w:color w:val="auto"/>
          <w:w w:val="99"/>
          <w:highlight w:val="none"/>
          <w:u w:val="single"/>
        </w:rPr>
        <w:t>（盖</w:t>
      </w:r>
      <w:r>
        <w:rPr>
          <w:rFonts w:hint="eastAsia"/>
          <w:color w:val="auto"/>
          <w:w w:val="99"/>
          <w:highlight w:val="none"/>
          <w:u w:val="single"/>
          <w:lang w:val="en-US" w:eastAsia="zh-CN"/>
        </w:rPr>
        <w:t>投标人</w:t>
      </w:r>
      <w:r>
        <w:rPr>
          <w:rFonts w:hint="eastAsia"/>
          <w:color w:val="auto"/>
          <w:w w:val="99"/>
          <w:highlight w:val="none"/>
          <w:u w:val="single"/>
        </w:rPr>
        <w:t>公章）</w:t>
      </w:r>
      <w:r>
        <w:rPr>
          <w:rFonts w:hint="eastAsia"/>
          <w:color w:val="auto"/>
          <w:w w:val="198"/>
          <w:highlight w:val="none"/>
          <w:u w:val="single"/>
        </w:rPr>
        <w:t>　</w:t>
      </w:r>
    </w:p>
    <w:p w14:paraId="4BA3B687">
      <w:pPr>
        <w:tabs>
          <w:tab w:val="left" w:pos="6080"/>
          <w:tab w:val="left" w:pos="6640"/>
        </w:tabs>
        <w:autoSpaceDE w:val="0"/>
        <w:autoSpaceDN w:val="0"/>
        <w:ind w:firstLine="558"/>
        <w:rPr>
          <w:rFonts w:hAnsi="宋体"/>
          <w:b/>
          <w:bCs/>
          <w:color w:val="auto"/>
          <w:w w:val="99"/>
          <w:sz w:val="28"/>
          <w:highlight w:val="none"/>
        </w:rPr>
      </w:pPr>
    </w:p>
    <w:p w14:paraId="43E49751">
      <w:pPr>
        <w:ind w:firstLine="630"/>
        <w:rPr>
          <w:color w:val="auto"/>
          <w:w w:val="99"/>
          <w:highlight w:val="none"/>
        </w:rPr>
      </w:pPr>
      <w:r>
        <w:rPr>
          <w:rFonts w:hint="eastAsia"/>
          <w:color w:val="auto"/>
          <w:w w:val="99"/>
          <w:highlight w:val="none"/>
        </w:rPr>
        <w:t>法定代表人或其委托代理人：</w:t>
      </w:r>
      <w:r>
        <w:rPr>
          <w:rFonts w:hint="eastAsia"/>
          <w:color w:val="auto"/>
          <w:w w:val="198"/>
          <w:highlight w:val="none"/>
          <w:u w:val="single"/>
        </w:rPr>
        <w:t xml:space="preserve"> 　　</w:t>
      </w:r>
      <w:r>
        <w:rPr>
          <w:rFonts w:hint="eastAsia"/>
          <w:color w:val="auto"/>
          <w:w w:val="99"/>
          <w:highlight w:val="none"/>
          <w:u w:val="single"/>
        </w:rPr>
        <w:t>（签字或盖章）</w:t>
      </w:r>
      <w:r>
        <w:rPr>
          <w:rFonts w:hint="eastAsia"/>
          <w:color w:val="auto"/>
          <w:w w:val="198"/>
          <w:highlight w:val="none"/>
          <w:u w:val="single"/>
        </w:rPr>
        <w:t xml:space="preserve"> 　</w:t>
      </w:r>
    </w:p>
    <w:p w14:paraId="30CCAD3F">
      <w:pPr>
        <w:ind w:firstLine="630"/>
        <w:rPr>
          <w:color w:val="auto"/>
          <w:w w:val="99"/>
          <w:highlight w:val="none"/>
        </w:rPr>
      </w:pPr>
    </w:p>
    <w:p w14:paraId="4603D1CE">
      <w:pPr>
        <w:ind w:firstLine="630"/>
        <w:rPr>
          <w:color w:val="auto"/>
          <w:w w:val="99"/>
          <w:highlight w:val="none"/>
          <w:u w:val="single"/>
        </w:rPr>
      </w:pPr>
      <w:r>
        <w:rPr>
          <w:rFonts w:hint="eastAsia"/>
          <w:color w:val="auto"/>
          <w:w w:val="99"/>
          <w:highlight w:val="none"/>
        </w:rPr>
        <w:t>电话：</w:t>
      </w:r>
      <w:r>
        <w:rPr>
          <w:rFonts w:hint="eastAsia"/>
          <w:color w:val="auto"/>
          <w:w w:val="99"/>
          <w:highlight w:val="none"/>
          <w:u w:val="single"/>
        </w:rPr>
        <w:t xml:space="preserve">                   </w:t>
      </w:r>
    </w:p>
    <w:p w14:paraId="74F813B2">
      <w:pPr>
        <w:ind w:firstLine="0" w:firstLineChars="0"/>
        <w:rPr>
          <w:rFonts w:hAnsi="宋体"/>
          <w:b/>
          <w:bCs/>
          <w:color w:val="auto"/>
          <w:w w:val="99"/>
          <w:sz w:val="28"/>
          <w:highlight w:val="none"/>
        </w:rPr>
      </w:pPr>
    </w:p>
    <w:p w14:paraId="1AA181A5">
      <w:pPr>
        <w:ind w:firstLine="0" w:firstLineChars="0"/>
        <w:jc w:val="center"/>
        <w:rPr>
          <w:color w:val="auto"/>
          <w:highlight w:val="none"/>
        </w:rPr>
      </w:pPr>
      <w:r>
        <w:rPr>
          <w:rFonts w:hint="eastAsia"/>
          <w:color w:val="auto"/>
          <w:w w:val="99"/>
          <w:highlight w:val="none"/>
        </w:rPr>
        <w:t>年     　月      　日</w:t>
      </w:r>
    </w:p>
    <w:p w14:paraId="1383D8A3">
      <w:pPr>
        <w:spacing w:beforeLines="20" w:afterLines="20" w:line="540" w:lineRule="exact"/>
        <w:ind w:firstLine="640"/>
        <w:rPr>
          <w:rFonts w:hAnsi="宋体"/>
          <w:bCs/>
          <w:color w:val="auto"/>
          <w:highlight w:val="none"/>
        </w:rPr>
      </w:pPr>
    </w:p>
    <w:p w14:paraId="34FF702D">
      <w:pPr>
        <w:adjustRightInd/>
        <w:snapToGrid/>
        <w:spacing w:after="200" w:line="220" w:lineRule="atLeast"/>
        <w:ind w:firstLine="0" w:firstLineChars="0"/>
        <w:jc w:val="left"/>
        <w:rPr>
          <w:rFonts w:ascii="黑体" w:hAnsi="Times New Roman" w:eastAsia="黑体" w:cs="黑体"/>
          <w:color w:val="auto"/>
          <w:sz w:val="24"/>
          <w:szCs w:val="24"/>
          <w:highlight w:val="none"/>
        </w:rPr>
      </w:pPr>
      <w:r>
        <w:rPr>
          <w:rFonts w:ascii="黑体" w:hAnsi="Times New Roman" w:eastAsia="黑体" w:cs="黑体"/>
          <w:color w:val="auto"/>
          <w:sz w:val="24"/>
          <w:szCs w:val="24"/>
          <w:highlight w:val="none"/>
        </w:rPr>
        <w:br w:type="page"/>
      </w:r>
    </w:p>
    <w:p w14:paraId="7106DDD7">
      <w:pPr>
        <w:autoSpaceDE w:val="0"/>
        <w:autoSpaceDN w:val="0"/>
        <w:ind w:firstLine="0" w:firstLineChars="0"/>
        <w:jc w:val="center"/>
        <w:rPr>
          <w:rFonts w:ascii="黑体" w:hAnsi="宋体"/>
          <w:b/>
          <w:bCs/>
          <w:color w:val="auto"/>
          <w:highlight w:val="none"/>
        </w:rPr>
      </w:pPr>
      <w:r>
        <w:rPr>
          <w:rFonts w:hint="eastAsia" w:ascii="黑体" w:hAnsi="宋体"/>
          <w:b/>
          <w:bCs/>
          <w:color w:val="auto"/>
          <w:highlight w:val="none"/>
        </w:rPr>
        <w:t>目 录</w:t>
      </w:r>
    </w:p>
    <w:p w14:paraId="0C707E4D">
      <w:pPr>
        <w:autoSpaceDE w:val="0"/>
        <w:autoSpaceDN w:val="0"/>
        <w:ind w:firstLine="470" w:firstLineChars="196"/>
        <w:rPr>
          <w:rFonts w:hint="eastAsia"/>
          <w:color w:val="auto"/>
          <w:highlight w:val="none"/>
        </w:rPr>
      </w:pPr>
      <w:r>
        <w:rPr>
          <w:rFonts w:hint="eastAsia"/>
          <w:color w:val="auto"/>
          <w:highlight w:val="none"/>
          <w:lang w:val="en-US" w:eastAsia="zh-CN"/>
        </w:rPr>
        <w:t>一、</w:t>
      </w:r>
      <w:r>
        <w:rPr>
          <w:rFonts w:hint="eastAsia"/>
          <w:color w:val="auto"/>
          <w:highlight w:val="none"/>
        </w:rPr>
        <w:t>投标函</w:t>
      </w:r>
    </w:p>
    <w:p w14:paraId="7125D842">
      <w:pPr>
        <w:autoSpaceDE w:val="0"/>
        <w:autoSpaceDN w:val="0"/>
        <w:ind w:firstLine="470" w:firstLineChars="196"/>
        <w:rPr>
          <w:rFonts w:hint="eastAsia"/>
          <w:color w:val="auto"/>
          <w:highlight w:val="none"/>
        </w:rPr>
      </w:pPr>
      <w:r>
        <w:rPr>
          <w:rFonts w:hint="eastAsia"/>
          <w:color w:val="auto"/>
          <w:highlight w:val="none"/>
          <w:lang w:val="en-US" w:eastAsia="zh-CN"/>
        </w:rPr>
        <w:t>二、</w:t>
      </w:r>
      <w:r>
        <w:rPr>
          <w:rFonts w:hint="eastAsia"/>
          <w:color w:val="auto"/>
          <w:highlight w:val="none"/>
        </w:rPr>
        <w:t>法定代表人身份证明书及授权委托书</w:t>
      </w:r>
    </w:p>
    <w:p w14:paraId="13BCB96D">
      <w:pPr>
        <w:autoSpaceDE w:val="0"/>
        <w:autoSpaceDN w:val="0"/>
        <w:ind w:firstLine="470" w:firstLineChars="196"/>
        <w:rPr>
          <w:rFonts w:hint="eastAsia"/>
          <w:color w:val="auto"/>
          <w:highlight w:val="none"/>
        </w:rPr>
      </w:pPr>
      <w:r>
        <w:rPr>
          <w:rFonts w:hint="eastAsia"/>
          <w:color w:val="auto"/>
          <w:highlight w:val="none"/>
          <w:lang w:val="en-US" w:eastAsia="zh-CN"/>
        </w:rPr>
        <w:t>三、</w:t>
      </w:r>
      <w:r>
        <w:rPr>
          <w:rFonts w:hint="eastAsia"/>
          <w:color w:val="auto"/>
          <w:highlight w:val="none"/>
        </w:rPr>
        <w:t>投标人报价承诺函</w:t>
      </w:r>
    </w:p>
    <w:p w14:paraId="630B181D">
      <w:pPr>
        <w:autoSpaceDE w:val="0"/>
        <w:autoSpaceDN w:val="0"/>
        <w:ind w:firstLine="470" w:firstLineChars="196"/>
        <w:rPr>
          <w:rFonts w:hint="eastAsia"/>
          <w:color w:val="auto"/>
          <w:highlight w:val="none"/>
        </w:rPr>
      </w:pPr>
      <w:r>
        <w:rPr>
          <w:rFonts w:hint="eastAsia"/>
          <w:color w:val="auto"/>
          <w:highlight w:val="none"/>
          <w:lang w:val="en-US" w:eastAsia="zh-CN"/>
        </w:rPr>
        <w:t>四、</w:t>
      </w:r>
      <w:r>
        <w:rPr>
          <w:rFonts w:hint="eastAsia"/>
          <w:color w:val="auto"/>
          <w:highlight w:val="none"/>
        </w:rPr>
        <w:t>投标报价书</w:t>
      </w:r>
    </w:p>
    <w:p w14:paraId="6BEAADB9">
      <w:pPr>
        <w:autoSpaceDE w:val="0"/>
        <w:autoSpaceDN w:val="0"/>
        <w:ind w:firstLine="470" w:firstLineChars="196"/>
        <w:rPr>
          <w:rFonts w:hint="eastAsia"/>
          <w:color w:val="auto"/>
          <w:highlight w:val="none"/>
        </w:rPr>
      </w:pPr>
      <w:bookmarkStart w:id="64" w:name="_Toc439064361"/>
      <w:bookmarkStart w:id="65" w:name="_Toc500318609"/>
      <w:bookmarkStart w:id="66" w:name="_Toc421917012"/>
      <w:bookmarkStart w:id="67" w:name="_Toc390411631"/>
      <w:r>
        <w:rPr>
          <w:rFonts w:hint="eastAsia"/>
          <w:color w:val="auto"/>
          <w:highlight w:val="none"/>
          <w:lang w:val="en-US" w:eastAsia="zh-CN"/>
        </w:rPr>
        <w:t>五、</w:t>
      </w:r>
      <w:r>
        <w:rPr>
          <w:rFonts w:hint="eastAsia"/>
          <w:color w:val="auto"/>
          <w:highlight w:val="none"/>
        </w:rPr>
        <w:t>投标报价需要说明的其他资料</w:t>
      </w:r>
    </w:p>
    <w:p w14:paraId="2852346B">
      <w:pPr>
        <w:adjustRightInd/>
        <w:snapToGrid/>
        <w:spacing w:after="200" w:line="220" w:lineRule="atLeast"/>
        <w:ind w:firstLine="0" w:firstLineChars="0"/>
        <w:jc w:val="left"/>
        <w:rPr>
          <w:rFonts w:ascii="黑体" w:hAnsi="宋体"/>
          <w:b/>
          <w:bCs/>
          <w:color w:val="auto"/>
          <w:highlight w:val="none"/>
        </w:rPr>
      </w:pPr>
      <w:r>
        <w:rPr>
          <w:rFonts w:ascii="黑体" w:hAnsi="宋体"/>
          <w:b/>
          <w:bCs/>
          <w:color w:val="auto"/>
          <w:highlight w:val="none"/>
        </w:rPr>
        <w:br w:type="page"/>
      </w:r>
    </w:p>
    <w:p w14:paraId="1614D9E6">
      <w:pPr>
        <w:ind w:firstLine="0" w:firstLineChars="0"/>
        <w:jc w:val="center"/>
        <w:rPr>
          <w:rFonts w:hAnsi="Calibri"/>
          <w:b/>
          <w:color w:val="auto"/>
          <w:highlight w:val="none"/>
        </w:rPr>
      </w:pPr>
      <w:r>
        <w:rPr>
          <w:rFonts w:hint="eastAsia"/>
          <w:b/>
          <w:color w:val="auto"/>
          <w:highlight w:val="none"/>
        </w:rPr>
        <w:t>一、投标函</w:t>
      </w:r>
      <w:bookmarkEnd w:id="64"/>
      <w:bookmarkEnd w:id="65"/>
      <w:bookmarkEnd w:id="66"/>
      <w:bookmarkEnd w:id="67"/>
    </w:p>
    <w:p w14:paraId="42EFAE37">
      <w:pPr>
        <w:ind w:firstLine="0" w:firstLineChars="0"/>
        <w:rPr>
          <w:color w:val="auto"/>
          <w:highlight w:val="none"/>
          <w:u w:val="single"/>
        </w:rPr>
      </w:pPr>
      <w:r>
        <w:rPr>
          <w:rFonts w:hint="eastAsia"/>
          <w:color w:val="auto"/>
          <w:highlight w:val="none"/>
        </w:rPr>
        <w:t>致：</w:t>
      </w:r>
      <w:r>
        <w:rPr>
          <w:rFonts w:hint="eastAsia"/>
          <w:color w:val="auto"/>
          <w:highlight w:val="none"/>
          <w:u w:val="single"/>
        </w:rPr>
        <w:t>（</w:t>
      </w:r>
      <w:r>
        <w:rPr>
          <w:rFonts w:hint="eastAsia"/>
          <w:color w:val="auto"/>
          <w:highlight w:val="none"/>
          <w:u w:val="single"/>
          <w:lang w:eastAsia="zh-CN"/>
        </w:rPr>
        <w:t>采购人</w:t>
      </w:r>
      <w:r>
        <w:rPr>
          <w:rFonts w:hint="eastAsia"/>
          <w:color w:val="auto"/>
          <w:highlight w:val="none"/>
          <w:u w:val="single"/>
        </w:rPr>
        <w:t>名称）</w:t>
      </w:r>
      <w:r>
        <w:rPr>
          <w:rFonts w:hint="eastAsia"/>
          <w:color w:val="auto"/>
          <w:szCs w:val="32"/>
          <w:highlight w:val="none"/>
        </w:rPr>
        <w:t xml:space="preserve"> </w:t>
      </w:r>
    </w:p>
    <w:p w14:paraId="7B72E1B3">
      <w:pPr>
        <w:ind w:firstLine="640"/>
        <w:rPr>
          <w:color w:val="auto"/>
          <w:sz w:val="28"/>
          <w:szCs w:val="28"/>
          <w:highlight w:val="none"/>
        </w:rPr>
      </w:pPr>
      <w:r>
        <w:rPr>
          <w:rFonts w:hint="eastAsia"/>
          <w:color w:val="auto"/>
          <w:highlight w:val="none"/>
        </w:rPr>
        <w:t>1．根据你方招标</w:t>
      </w:r>
      <w:r>
        <w:rPr>
          <w:rFonts w:hint="eastAsia"/>
          <w:color w:val="auto"/>
          <w:highlight w:val="none"/>
          <w:lang w:val="en-US" w:eastAsia="zh-CN"/>
        </w:rPr>
        <w:t>采购</w:t>
      </w:r>
      <w:r>
        <w:rPr>
          <w:rFonts w:hint="eastAsia"/>
          <w:color w:val="auto"/>
          <w:highlight w:val="none"/>
        </w:rPr>
        <w:t>项目编号为</w:t>
      </w:r>
      <w:r>
        <w:rPr>
          <w:rFonts w:hint="eastAsia"/>
          <w:color w:val="auto"/>
          <w:highlight w:val="none"/>
          <w:u w:val="single"/>
        </w:rPr>
        <w:t xml:space="preserve">    （招标编号）        </w:t>
      </w:r>
      <w:r>
        <w:rPr>
          <w:rFonts w:hint="eastAsia"/>
          <w:color w:val="auto"/>
          <w:highlight w:val="none"/>
        </w:rPr>
        <w:t>的</w:t>
      </w:r>
      <w:r>
        <w:rPr>
          <w:rFonts w:hint="eastAsia"/>
          <w:color w:val="auto"/>
          <w:highlight w:val="none"/>
          <w:u w:val="single"/>
        </w:rPr>
        <w:t xml:space="preserve">   （项目名称）          </w:t>
      </w:r>
      <w:r>
        <w:rPr>
          <w:rFonts w:hint="eastAsia"/>
          <w:color w:val="auto"/>
          <w:highlight w:val="none"/>
        </w:rPr>
        <w:t>，遵照《中华人民共和国招标投标法》等有关规定，经踏勘项目现场和研究上述招标文件的投标须知和</w:t>
      </w:r>
      <w:r>
        <w:rPr>
          <w:rFonts w:hint="eastAsia"/>
          <w:color w:val="auto"/>
          <w:highlight w:val="none"/>
          <w:lang w:val="en-US" w:eastAsia="zh-CN"/>
        </w:rPr>
        <w:t>相关</w:t>
      </w:r>
      <w:r>
        <w:rPr>
          <w:rFonts w:hint="eastAsia"/>
          <w:color w:val="auto"/>
          <w:highlight w:val="none"/>
        </w:rPr>
        <w:t>技术标准及其他有关文件后，我方接受上述文件要求，</w:t>
      </w:r>
      <w:r>
        <w:rPr>
          <w:rFonts w:hint="eastAsia"/>
          <w:b/>
          <w:color w:val="auto"/>
          <w:highlight w:val="none"/>
        </w:rPr>
        <w:t>对控制价无异议</w:t>
      </w:r>
      <w:r>
        <w:rPr>
          <w:rFonts w:hint="eastAsia"/>
          <w:color w:val="auto"/>
          <w:highlight w:val="none"/>
        </w:rPr>
        <w:t>。</w:t>
      </w:r>
    </w:p>
    <w:p w14:paraId="2690D2CE">
      <w:pPr>
        <w:ind w:firstLine="640"/>
        <w:rPr>
          <w:color w:val="auto"/>
          <w:szCs w:val="32"/>
          <w:highlight w:val="none"/>
        </w:rPr>
      </w:pPr>
      <w:r>
        <w:rPr>
          <w:rFonts w:hint="eastAsia"/>
          <w:color w:val="auto"/>
          <w:szCs w:val="32"/>
          <w:highlight w:val="none"/>
        </w:rPr>
        <w:t>2．我方已按招标文件要求详细审核并确认全部招标文件及有关附件，充分理解</w:t>
      </w:r>
      <w:r>
        <w:rPr>
          <w:rFonts w:hint="eastAsia"/>
          <w:b/>
          <w:color w:val="auto"/>
          <w:szCs w:val="32"/>
          <w:highlight w:val="none"/>
        </w:rPr>
        <w:t>投标价格不得低于企业个别成本</w:t>
      </w:r>
      <w:r>
        <w:rPr>
          <w:rFonts w:hint="eastAsia"/>
          <w:color w:val="auto"/>
          <w:szCs w:val="32"/>
          <w:highlight w:val="none"/>
        </w:rPr>
        <w:t>有关规定。我方经成本核算，所填报的投标报价不低于企业个别成本。</w:t>
      </w:r>
    </w:p>
    <w:p w14:paraId="3A4FF0B4">
      <w:pPr>
        <w:ind w:firstLine="640"/>
        <w:rPr>
          <w:color w:val="auto"/>
          <w:szCs w:val="32"/>
          <w:highlight w:val="none"/>
        </w:rPr>
      </w:pPr>
      <w:r>
        <w:rPr>
          <w:rFonts w:hint="eastAsia"/>
          <w:color w:val="auto"/>
          <w:szCs w:val="32"/>
          <w:highlight w:val="none"/>
        </w:rPr>
        <w:t>3．我方承认投标函附录是我方投标函的组成部分。</w:t>
      </w:r>
    </w:p>
    <w:p w14:paraId="75141EE1">
      <w:pPr>
        <w:ind w:firstLine="640"/>
        <w:rPr>
          <w:color w:val="auto"/>
          <w:szCs w:val="32"/>
          <w:highlight w:val="none"/>
        </w:rPr>
      </w:pPr>
      <w:r>
        <w:rPr>
          <w:rFonts w:hint="eastAsia"/>
          <w:color w:val="auto"/>
          <w:szCs w:val="32"/>
          <w:highlight w:val="none"/>
          <w:lang w:val="en-US" w:eastAsia="zh-CN"/>
        </w:rPr>
        <w:t>4</w:t>
      </w:r>
      <w:r>
        <w:rPr>
          <w:rFonts w:hint="eastAsia"/>
          <w:color w:val="auto"/>
          <w:szCs w:val="32"/>
          <w:highlight w:val="none"/>
        </w:rPr>
        <w:t>．一旦我方中标，我方保证质量达到</w:t>
      </w:r>
      <w:r>
        <w:rPr>
          <w:rFonts w:hint="eastAsia" w:ascii="Calibri" w:hAnsi="Calibri" w:cs="宋体"/>
          <w:color w:val="auto"/>
          <w:kern w:val="2"/>
          <w:szCs w:val="24"/>
          <w:highlight w:val="none"/>
          <w:u w:val="single"/>
          <w:lang w:val="zh-CN"/>
        </w:rPr>
        <w:t>国家或行业、</w:t>
      </w:r>
      <w:r>
        <w:rPr>
          <w:rFonts w:hint="eastAsia" w:ascii="仿宋_GB2312" w:hAnsi="仿宋_GB2312" w:eastAsia="仿宋_GB2312" w:cs="仿宋_GB2312"/>
          <w:color w:val="auto"/>
          <w:highlight w:val="none"/>
          <w:u w:val="single"/>
          <w:lang w:val="en-US" w:eastAsia="zh-CN"/>
        </w:rPr>
        <w:t>萍乡市建设工程优良工程奖</w:t>
      </w:r>
      <w:r>
        <w:rPr>
          <w:rFonts w:hint="eastAsia" w:cs="仿宋_GB2312"/>
          <w:highlight w:val="none"/>
          <w:u w:val="single"/>
          <w:lang w:val="en-US" w:eastAsia="zh-CN"/>
        </w:rPr>
        <w:t>、市级</w:t>
      </w:r>
      <w:r>
        <w:rPr>
          <w:rFonts w:hint="eastAsia" w:ascii="仿宋_GB2312" w:hAnsi="仿宋_GB2312" w:eastAsia="仿宋_GB2312" w:cs="仿宋_GB2312"/>
          <w:highlight w:val="none"/>
          <w:u w:val="single"/>
          <w:lang w:val="en-US" w:eastAsia="zh-CN"/>
        </w:rPr>
        <w:t>建筑工程质量管理标准化工程</w:t>
      </w:r>
      <w:r>
        <w:rPr>
          <w:rFonts w:hint="eastAsia" w:cs="仿宋_GB2312"/>
          <w:highlight w:val="none"/>
          <w:u w:val="single"/>
          <w:lang w:val="en-US" w:eastAsia="zh-CN"/>
        </w:rPr>
        <w:t>、市级</w:t>
      </w:r>
      <w:r>
        <w:rPr>
          <w:rFonts w:hint="eastAsia" w:ascii="仿宋_GB2312" w:hAnsi="仿宋_GB2312" w:eastAsia="仿宋_GB2312" w:cs="仿宋_GB2312"/>
          <w:highlight w:val="none"/>
          <w:u w:val="single"/>
          <w:lang w:val="en-US" w:eastAsia="zh-CN"/>
        </w:rPr>
        <w:t>建筑安全生产标准化示范工地</w:t>
      </w:r>
      <w:r>
        <w:rPr>
          <w:rFonts w:hint="eastAsia" w:ascii="Calibri" w:hAnsi="Calibri" w:cs="宋体"/>
          <w:color w:val="auto"/>
          <w:kern w:val="2"/>
          <w:szCs w:val="24"/>
          <w:highlight w:val="none"/>
          <w:u w:val="single"/>
          <w:lang w:val="zh-CN"/>
        </w:rPr>
        <w:t>质量标准规范要求</w:t>
      </w:r>
      <w:r>
        <w:rPr>
          <w:rFonts w:hint="eastAsia"/>
          <w:color w:val="auto"/>
          <w:szCs w:val="32"/>
          <w:highlight w:val="none"/>
        </w:rPr>
        <w:t>。</w:t>
      </w:r>
    </w:p>
    <w:p w14:paraId="47389FAA">
      <w:pPr>
        <w:ind w:firstLine="640"/>
        <w:rPr>
          <w:rFonts w:hint="eastAsia"/>
          <w:color w:val="auto"/>
          <w:highlight w:val="none"/>
          <w:lang w:eastAsia="zh-CN"/>
        </w:rPr>
      </w:pPr>
      <w:r>
        <w:rPr>
          <w:rFonts w:hint="eastAsia"/>
          <w:color w:val="auto"/>
          <w:szCs w:val="32"/>
          <w:highlight w:val="none"/>
          <w:lang w:val="en-US" w:eastAsia="zh-CN"/>
        </w:rPr>
        <w:t>5</w:t>
      </w:r>
      <w:r>
        <w:rPr>
          <w:rFonts w:hint="eastAsia"/>
          <w:color w:val="auto"/>
          <w:szCs w:val="32"/>
          <w:highlight w:val="none"/>
        </w:rPr>
        <w:t>．一旦我方中标，我方保证</w:t>
      </w:r>
      <w:r>
        <w:rPr>
          <w:rFonts w:hint="eastAsia"/>
          <w:color w:val="auto"/>
          <w:highlight w:val="none"/>
        </w:rPr>
        <w:t>将按招标文件的规定履行合同责任和义务</w:t>
      </w:r>
      <w:r>
        <w:rPr>
          <w:rFonts w:hint="eastAsia"/>
          <w:color w:val="auto"/>
          <w:highlight w:val="none"/>
          <w:lang w:eastAsia="zh-CN"/>
        </w:rPr>
        <w:t>。</w:t>
      </w:r>
    </w:p>
    <w:p w14:paraId="20DB00F7">
      <w:pPr>
        <w:ind w:firstLine="640"/>
        <w:rPr>
          <w:rFonts w:hint="default"/>
          <w:color w:val="auto"/>
          <w:szCs w:val="32"/>
          <w:highlight w:val="none"/>
          <w:lang w:val="en-US" w:eastAsia="zh-CN"/>
        </w:rPr>
      </w:pPr>
      <w:r>
        <w:rPr>
          <w:rFonts w:hint="eastAsia"/>
          <w:color w:val="auto"/>
          <w:szCs w:val="32"/>
          <w:highlight w:val="none"/>
          <w:lang w:val="en-US" w:eastAsia="zh-CN"/>
        </w:rPr>
        <w:t xml:space="preserve">6. </w:t>
      </w:r>
      <w:r>
        <w:rPr>
          <w:rFonts w:hint="default"/>
          <w:color w:val="auto"/>
          <w:szCs w:val="32"/>
          <w:highlight w:val="none"/>
          <w:lang w:val="en-US" w:eastAsia="zh-CN"/>
        </w:rPr>
        <w:t>一旦我方中标，我方保证在规定的时间内按要求及时进场施工</w:t>
      </w:r>
      <w:r>
        <w:rPr>
          <w:rFonts w:hint="eastAsia"/>
          <w:color w:val="auto"/>
          <w:szCs w:val="32"/>
          <w:highlight w:val="none"/>
          <w:lang w:val="en-US" w:eastAsia="zh-CN"/>
        </w:rPr>
        <w:t>或提供服务</w:t>
      </w:r>
      <w:r>
        <w:rPr>
          <w:rFonts w:hint="default"/>
          <w:color w:val="auto"/>
          <w:szCs w:val="32"/>
          <w:highlight w:val="none"/>
          <w:lang w:val="en-US" w:eastAsia="zh-CN"/>
        </w:rPr>
        <w:t>，并认真履行合同和其它各项承诺</w:t>
      </w:r>
      <w:r>
        <w:rPr>
          <w:rFonts w:hint="eastAsia"/>
          <w:color w:val="auto"/>
          <w:szCs w:val="32"/>
          <w:highlight w:val="none"/>
          <w:lang w:val="en-US" w:eastAsia="zh-CN"/>
        </w:rPr>
        <w:t>。</w:t>
      </w:r>
    </w:p>
    <w:p w14:paraId="7DB39BF0">
      <w:pPr>
        <w:ind w:firstLine="640"/>
        <w:rPr>
          <w:color w:val="auto"/>
          <w:szCs w:val="32"/>
          <w:highlight w:val="none"/>
        </w:rPr>
      </w:pPr>
      <w:r>
        <w:rPr>
          <w:rFonts w:hint="eastAsia"/>
          <w:color w:val="auto"/>
          <w:szCs w:val="32"/>
          <w:highlight w:val="none"/>
          <w:lang w:val="en-US" w:eastAsia="zh-CN"/>
        </w:rPr>
        <w:t>7</w:t>
      </w:r>
      <w:r>
        <w:rPr>
          <w:rFonts w:hint="eastAsia"/>
          <w:color w:val="auto"/>
          <w:szCs w:val="32"/>
          <w:highlight w:val="none"/>
        </w:rPr>
        <w:t>．一旦我方中标，我方保证在规定的时间内按招标文件规定的方式、金额向</w:t>
      </w:r>
      <w:r>
        <w:rPr>
          <w:rFonts w:hint="eastAsia"/>
          <w:color w:val="auto"/>
          <w:szCs w:val="32"/>
          <w:highlight w:val="none"/>
          <w:lang w:eastAsia="zh-CN"/>
        </w:rPr>
        <w:t>采购人</w:t>
      </w:r>
      <w:r>
        <w:rPr>
          <w:rFonts w:hint="eastAsia"/>
          <w:color w:val="auto"/>
          <w:szCs w:val="32"/>
          <w:highlight w:val="none"/>
        </w:rPr>
        <w:t>提交合同履约保证金或履约担保。</w:t>
      </w:r>
    </w:p>
    <w:p w14:paraId="4B1AC4A5">
      <w:pPr>
        <w:ind w:firstLine="640"/>
        <w:rPr>
          <w:color w:val="auto"/>
          <w:szCs w:val="32"/>
          <w:highlight w:val="none"/>
        </w:rPr>
      </w:pPr>
      <w:r>
        <w:rPr>
          <w:rFonts w:hint="eastAsia"/>
          <w:color w:val="auto"/>
          <w:szCs w:val="32"/>
          <w:highlight w:val="none"/>
          <w:lang w:val="en-US" w:eastAsia="zh-CN"/>
        </w:rPr>
        <w:t>8</w:t>
      </w:r>
      <w:r>
        <w:rPr>
          <w:rFonts w:hint="eastAsia"/>
          <w:color w:val="auto"/>
          <w:szCs w:val="32"/>
          <w:highlight w:val="none"/>
        </w:rPr>
        <w:t>．我方同意所提交的投标文件在投标有效期</w:t>
      </w:r>
      <w:r>
        <w:rPr>
          <w:rFonts w:hint="eastAsia"/>
          <w:color w:val="auto"/>
          <w:szCs w:val="32"/>
          <w:highlight w:val="none"/>
          <w:u w:val="single"/>
        </w:rPr>
        <w:t xml:space="preserve">    </w:t>
      </w:r>
      <w:r>
        <w:rPr>
          <w:rFonts w:hint="eastAsia"/>
          <w:color w:val="auto"/>
          <w:szCs w:val="32"/>
          <w:highlight w:val="none"/>
          <w:u w:val="single"/>
          <w:lang w:val="en-US" w:eastAsia="zh-CN"/>
        </w:rPr>
        <w:t xml:space="preserve">     </w:t>
      </w:r>
      <w:r>
        <w:rPr>
          <w:rFonts w:hint="eastAsia"/>
          <w:color w:val="auto"/>
          <w:szCs w:val="32"/>
          <w:highlight w:val="none"/>
          <w:u w:val="single"/>
        </w:rPr>
        <w:t xml:space="preserve">  </w:t>
      </w:r>
      <w:r>
        <w:rPr>
          <w:rFonts w:hint="eastAsia"/>
          <w:color w:val="auto"/>
          <w:szCs w:val="32"/>
          <w:highlight w:val="none"/>
        </w:rPr>
        <w:t>日内有效，在此期间内如果中标，我方将受此约束。</w:t>
      </w:r>
    </w:p>
    <w:p w14:paraId="1F778F14">
      <w:pPr>
        <w:ind w:firstLine="640"/>
        <w:rPr>
          <w:color w:val="auto"/>
          <w:szCs w:val="32"/>
          <w:highlight w:val="none"/>
        </w:rPr>
      </w:pPr>
      <w:r>
        <w:rPr>
          <w:rFonts w:hint="eastAsia"/>
          <w:color w:val="auto"/>
          <w:szCs w:val="32"/>
          <w:highlight w:val="none"/>
          <w:lang w:val="en-US" w:eastAsia="zh-CN"/>
        </w:rPr>
        <w:t>9</w:t>
      </w:r>
      <w:r>
        <w:rPr>
          <w:rFonts w:hint="eastAsia"/>
          <w:color w:val="auto"/>
          <w:szCs w:val="32"/>
          <w:highlight w:val="none"/>
        </w:rPr>
        <w:t>．除非另外达成协议并生效，你方的中标通知书和本投标文件以及招标文件、招标文件澄清、修改通知、补充文件将成为约束双方的合同文件的组成部分。</w:t>
      </w:r>
    </w:p>
    <w:p w14:paraId="44BAB25C">
      <w:pPr>
        <w:ind w:left="480" w:leftChars="200" w:firstLine="0" w:firstLineChars="0"/>
        <w:rPr>
          <w:rFonts w:hint="eastAsia" w:eastAsia="仿宋"/>
          <w:color w:val="auto"/>
          <w:highlight w:val="none"/>
          <w:lang w:val="en-US" w:eastAsia="zh-CN"/>
        </w:rPr>
      </w:pPr>
      <w:r>
        <w:rPr>
          <w:rFonts w:hint="eastAsia"/>
          <w:color w:val="auto"/>
          <w:highlight w:val="none"/>
          <w:lang w:val="en-US" w:eastAsia="zh-CN"/>
        </w:rPr>
        <w:t>10</w:t>
      </w:r>
      <w:r>
        <w:rPr>
          <w:rFonts w:hint="eastAsia"/>
          <w:color w:val="auto"/>
          <w:highlight w:val="none"/>
        </w:rPr>
        <w:t>．我方将与本投标函一起，提交人民币</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元作为投标保证金</w:t>
      </w:r>
      <w:r>
        <w:rPr>
          <w:rFonts w:hint="eastAsia"/>
          <w:color w:val="auto"/>
          <w:highlight w:val="none"/>
          <w:lang w:eastAsia="zh-CN"/>
        </w:rPr>
        <w:t>。</w:t>
      </w:r>
    </w:p>
    <w:p w14:paraId="294FAB75">
      <w:pPr>
        <w:ind w:left="480" w:leftChars="200" w:firstLine="0" w:firstLineChars="0"/>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．我方承诺：</w:t>
      </w:r>
    </w:p>
    <w:p w14:paraId="2F17A912">
      <w:pPr>
        <w:ind w:firstLine="640"/>
        <w:rPr>
          <w:color w:val="auto"/>
          <w:highlight w:val="none"/>
        </w:rPr>
      </w:pPr>
      <w:r>
        <w:rPr>
          <w:rFonts w:hint="eastAsia"/>
          <w:color w:val="auto"/>
          <w:highlight w:val="none"/>
        </w:rPr>
        <w:t>（1）我方已对本招标项目的招标文件（含澄清、修改、补充文件等）进行认真研究并知晓，接受招标文件各项要求，同意在合同签订前接受</w:t>
      </w:r>
      <w:r>
        <w:rPr>
          <w:rFonts w:hint="eastAsia"/>
          <w:color w:val="auto"/>
          <w:highlight w:val="none"/>
          <w:lang w:eastAsia="zh-CN"/>
        </w:rPr>
        <w:t>采购人</w:t>
      </w:r>
      <w:r>
        <w:rPr>
          <w:rFonts w:hint="eastAsia"/>
          <w:color w:val="auto"/>
          <w:highlight w:val="none"/>
        </w:rPr>
        <w:t>在中标价不变基础上对我方投标文件所附工程内容进行调整。</w:t>
      </w:r>
    </w:p>
    <w:p w14:paraId="185C93B4">
      <w:pPr>
        <w:ind w:firstLine="640"/>
        <w:rPr>
          <w:rFonts w:hint="eastAsia"/>
          <w:color w:val="auto"/>
          <w:highlight w:val="none"/>
        </w:rPr>
      </w:pPr>
      <w:r>
        <w:rPr>
          <w:rFonts w:hint="eastAsia"/>
          <w:color w:val="auto"/>
          <w:szCs w:val="32"/>
          <w:highlight w:val="none"/>
        </w:rPr>
        <w:t>（2）</w:t>
      </w:r>
      <w:r>
        <w:rPr>
          <w:rFonts w:hint="eastAsia"/>
          <w:color w:val="auto"/>
          <w:highlight w:val="none"/>
        </w:rPr>
        <w:t>我方投标报价中已考虑实行增值税计税模式带来的影响，一旦我方中标，将严格遵守国家、省、市增值税相关规定的要求。</w:t>
      </w:r>
    </w:p>
    <w:p w14:paraId="6B91475C">
      <w:pPr>
        <w:ind w:firstLine="640"/>
        <w:rPr>
          <w:color w:val="auto"/>
          <w:highlight w:val="none"/>
          <w:u w:val="single"/>
        </w:rPr>
      </w:pPr>
      <w:r>
        <w:rPr>
          <w:rFonts w:hint="eastAsia"/>
          <w:color w:val="auto"/>
          <w:highlight w:val="none"/>
        </w:rPr>
        <w:t>投 标 人：</w:t>
      </w:r>
      <w:r>
        <w:rPr>
          <w:rFonts w:hint="eastAsia" w:ascii="仿宋_GB2312"/>
          <w:color w:val="auto"/>
          <w:highlight w:val="none"/>
          <w:u w:val="single"/>
        </w:rPr>
        <w:t xml:space="preserve">              （盖</w:t>
      </w:r>
      <w:r>
        <w:rPr>
          <w:rFonts w:hint="eastAsia"/>
          <w:color w:val="auto"/>
          <w:highlight w:val="none"/>
          <w:u w:val="single"/>
          <w:lang w:val="en-US" w:eastAsia="zh-CN"/>
        </w:rPr>
        <w:t>投标人公</w:t>
      </w:r>
      <w:r>
        <w:rPr>
          <w:rFonts w:hint="eastAsia" w:ascii="仿宋_GB2312"/>
          <w:color w:val="auto"/>
          <w:highlight w:val="none"/>
          <w:u w:val="single"/>
        </w:rPr>
        <w:t>章）</w:t>
      </w:r>
      <w:r>
        <w:rPr>
          <w:rFonts w:hint="eastAsia"/>
          <w:color w:val="auto"/>
          <w:highlight w:val="none"/>
          <w:u w:val="single"/>
        </w:rPr>
        <w:tab/>
      </w:r>
    </w:p>
    <w:p w14:paraId="0570FF1D">
      <w:pPr>
        <w:ind w:firstLine="640"/>
        <w:rPr>
          <w:color w:val="auto"/>
          <w:highlight w:val="none"/>
          <w:u w:val="single"/>
        </w:rPr>
      </w:pPr>
      <w:r>
        <w:rPr>
          <w:rFonts w:hint="eastAsia"/>
          <w:color w:val="auto"/>
          <w:highlight w:val="none"/>
        </w:rPr>
        <w:t xml:space="preserve">单位地址： </w:t>
      </w:r>
      <w:r>
        <w:rPr>
          <w:rFonts w:hint="eastAsia"/>
          <w:color w:val="auto"/>
          <w:highlight w:val="none"/>
          <w:u w:val="single"/>
        </w:rPr>
        <w:t xml:space="preserve">                                      </w:t>
      </w:r>
    </w:p>
    <w:p w14:paraId="20806BE6">
      <w:pPr>
        <w:ind w:firstLine="640"/>
        <w:rPr>
          <w:color w:val="auto"/>
          <w:highlight w:val="none"/>
          <w:u w:val="single"/>
        </w:rPr>
      </w:pPr>
      <w:r>
        <w:rPr>
          <w:rFonts w:hint="eastAsia"/>
          <w:color w:val="auto"/>
          <w:highlight w:val="none"/>
        </w:rPr>
        <w:t>法定代表人或其委托代理人：</w:t>
      </w:r>
      <w:r>
        <w:rPr>
          <w:rFonts w:hint="eastAsia"/>
          <w:color w:val="auto"/>
          <w:highlight w:val="none"/>
          <w:u w:val="single"/>
        </w:rPr>
        <w:t xml:space="preserve">    （签字或盖章）               </w:t>
      </w:r>
    </w:p>
    <w:p w14:paraId="27A0302D">
      <w:pPr>
        <w:ind w:firstLine="640"/>
        <w:rPr>
          <w:color w:val="auto"/>
          <w:highlight w:val="none"/>
          <w:u w:val="single"/>
        </w:rPr>
      </w:pPr>
      <w:r>
        <w:rPr>
          <w:rFonts w:hint="eastAsia"/>
          <w:color w:val="auto"/>
          <w:highlight w:val="none"/>
        </w:rPr>
        <w:t>邮政编码：</w:t>
      </w:r>
      <w:r>
        <w:rPr>
          <w:rFonts w:hint="eastAsia"/>
          <w:color w:val="auto"/>
          <w:highlight w:val="none"/>
          <w:u w:val="single"/>
        </w:rPr>
        <w:tab/>
      </w:r>
      <w:r>
        <w:rPr>
          <w:rFonts w:hint="eastAsia"/>
          <w:color w:val="auto"/>
          <w:highlight w:val="none"/>
          <w:u w:val="single"/>
        </w:rPr>
        <w:tab/>
      </w:r>
      <w:r>
        <w:rPr>
          <w:rFonts w:hint="eastAsia"/>
          <w:color w:val="auto"/>
          <w:highlight w:val="none"/>
        </w:rPr>
        <w:t>电话：</w:t>
      </w:r>
      <w:r>
        <w:rPr>
          <w:rFonts w:hint="eastAsia"/>
          <w:color w:val="auto"/>
          <w:highlight w:val="none"/>
          <w:u w:val="single"/>
        </w:rPr>
        <w:tab/>
      </w:r>
      <w:r>
        <w:rPr>
          <w:rFonts w:hint="eastAsia"/>
          <w:color w:val="auto"/>
          <w:highlight w:val="none"/>
          <w:u w:val="single"/>
        </w:rPr>
        <w:tab/>
      </w:r>
      <w:r>
        <w:rPr>
          <w:rFonts w:hint="eastAsia"/>
          <w:color w:val="auto"/>
          <w:highlight w:val="none"/>
        </w:rPr>
        <w:t xml:space="preserve"> 传真：</w:t>
      </w:r>
      <w:r>
        <w:rPr>
          <w:rFonts w:hint="eastAsia"/>
          <w:color w:val="auto"/>
          <w:highlight w:val="none"/>
          <w:u w:val="single"/>
        </w:rPr>
        <w:t xml:space="preserve">                   </w:t>
      </w:r>
    </w:p>
    <w:p w14:paraId="354F38E8">
      <w:pPr>
        <w:ind w:firstLine="640"/>
        <w:rPr>
          <w:color w:val="auto"/>
          <w:highlight w:val="none"/>
        </w:rPr>
      </w:pPr>
      <w:r>
        <w:rPr>
          <w:rFonts w:hint="eastAsia"/>
          <w:color w:val="auto"/>
          <w:highlight w:val="none"/>
        </w:rPr>
        <w:t>开户银行名称：</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rPr>
        <w:t>开户银行账号：</w:t>
      </w:r>
      <w:r>
        <w:rPr>
          <w:rFonts w:hint="eastAsia"/>
          <w:color w:val="auto"/>
          <w:highlight w:val="none"/>
          <w:u w:val="single"/>
        </w:rPr>
        <w:tab/>
      </w:r>
      <w:r>
        <w:rPr>
          <w:rFonts w:hint="eastAsia"/>
          <w:color w:val="auto"/>
          <w:highlight w:val="none"/>
          <w:u w:val="single"/>
        </w:rPr>
        <w:tab/>
      </w:r>
    </w:p>
    <w:p w14:paraId="16306CC5">
      <w:pPr>
        <w:ind w:firstLine="640"/>
        <w:rPr>
          <w:rFonts w:hint="eastAsia"/>
          <w:color w:val="auto"/>
          <w:highlight w:val="none"/>
          <w:u w:val="single"/>
        </w:rPr>
      </w:pPr>
      <w:r>
        <w:rPr>
          <w:rFonts w:hint="eastAsia" w:ascii="Calibri" w:hAnsi="Calibri"/>
          <w:color w:val="auto"/>
          <w:highlight w:val="none"/>
        </w:rPr>
        <w:t>日期：</w:t>
      </w:r>
      <w:r>
        <w:rPr>
          <w:rFonts w:hint="eastAsia"/>
          <w:color w:val="auto"/>
          <w:highlight w:val="none"/>
          <w:u w:val="single"/>
        </w:rPr>
        <w:t xml:space="preserve">     年    月    日</w:t>
      </w:r>
    </w:p>
    <w:p w14:paraId="45185BD2">
      <w:pPr>
        <w:rPr>
          <w:b/>
          <w:color w:val="auto"/>
          <w:highlight w:val="none"/>
        </w:rPr>
      </w:pPr>
      <w:r>
        <w:rPr>
          <w:b/>
          <w:color w:val="auto"/>
          <w:highlight w:val="none"/>
        </w:rPr>
        <w:br w:type="page"/>
      </w:r>
    </w:p>
    <w:p w14:paraId="1BFEE540">
      <w:pPr>
        <w:adjustRightInd/>
        <w:snapToGrid/>
        <w:spacing w:after="200" w:line="220" w:lineRule="atLeast"/>
        <w:ind w:firstLine="0" w:firstLineChars="0"/>
        <w:jc w:val="left"/>
        <w:rPr>
          <w:b/>
          <w:color w:val="auto"/>
          <w:highlight w:val="none"/>
        </w:rPr>
      </w:pPr>
    </w:p>
    <w:p w14:paraId="36650E04">
      <w:pPr>
        <w:ind w:firstLine="0" w:firstLineChars="0"/>
        <w:jc w:val="center"/>
        <w:rPr>
          <w:rFonts w:hint="eastAsia"/>
          <w:b/>
          <w:color w:val="auto"/>
          <w:highlight w:val="none"/>
        </w:rPr>
      </w:pPr>
      <w:r>
        <w:rPr>
          <w:rFonts w:hint="eastAsia"/>
          <w:b/>
          <w:color w:val="auto"/>
          <w:highlight w:val="none"/>
          <w:lang w:val="en-US" w:eastAsia="zh-CN"/>
        </w:rPr>
        <w:t>二</w:t>
      </w:r>
      <w:r>
        <w:rPr>
          <w:rFonts w:hint="eastAsia"/>
          <w:b/>
          <w:color w:val="auto"/>
          <w:highlight w:val="none"/>
        </w:rPr>
        <w:t>、法定代表人身份证明书及授权委托书</w:t>
      </w:r>
    </w:p>
    <w:p w14:paraId="35AFE945">
      <w:pPr>
        <w:ind w:firstLine="643"/>
        <w:jc w:val="center"/>
        <w:rPr>
          <w:b w:val="0"/>
          <w:bCs/>
          <w:color w:val="auto"/>
          <w:highlight w:val="none"/>
        </w:rPr>
      </w:pPr>
      <w:r>
        <w:rPr>
          <w:rFonts w:hint="eastAsia"/>
          <w:b w:val="0"/>
          <w:bCs/>
          <w:color w:val="auto"/>
          <w:highlight w:val="none"/>
          <w:lang w:val="en-US" w:eastAsia="zh-CN"/>
        </w:rPr>
        <w:t>1.</w:t>
      </w:r>
      <w:r>
        <w:rPr>
          <w:rFonts w:hint="eastAsia"/>
          <w:b w:val="0"/>
          <w:bCs/>
          <w:color w:val="auto"/>
          <w:highlight w:val="none"/>
        </w:rPr>
        <w:t>法定代表人身份证明书</w:t>
      </w:r>
    </w:p>
    <w:p w14:paraId="7E2BFA20">
      <w:pPr>
        <w:spacing w:beforeLines="20" w:afterLines="20" w:line="540" w:lineRule="exact"/>
        <w:ind w:firstLine="640"/>
        <w:rPr>
          <w:rFonts w:hAnsi="宋体"/>
          <w:color w:val="auto"/>
          <w:highlight w:val="none"/>
          <w:u w:val="single"/>
        </w:rPr>
      </w:pPr>
      <w:r>
        <w:rPr>
          <w:rFonts w:hint="eastAsia" w:hAnsi="宋体"/>
          <w:color w:val="auto"/>
          <w:highlight w:val="none"/>
        </w:rPr>
        <w:t>单位名称：</w:t>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 xml:space="preserve">  </w:t>
      </w:r>
    </w:p>
    <w:p w14:paraId="40E9BC09">
      <w:pPr>
        <w:spacing w:beforeLines="20" w:afterLines="20" w:line="540" w:lineRule="exact"/>
        <w:ind w:firstLine="640"/>
        <w:rPr>
          <w:rFonts w:hAnsi="宋体"/>
          <w:color w:val="auto"/>
          <w:highlight w:val="none"/>
          <w:u w:val="single"/>
        </w:rPr>
      </w:pPr>
      <w:r>
        <w:rPr>
          <w:rFonts w:hint="eastAsia" w:hAnsi="宋体"/>
          <w:color w:val="auto"/>
          <w:highlight w:val="none"/>
        </w:rPr>
        <w:t>单位性质：</w:t>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p>
    <w:p w14:paraId="7860D660">
      <w:pPr>
        <w:spacing w:beforeLines="20" w:afterLines="20" w:line="540" w:lineRule="exact"/>
        <w:ind w:firstLine="640"/>
        <w:rPr>
          <w:rFonts w:hAnsi="宋体"/>
          <w:color w:val="auto"/>
          <w:highlight w:val="none"/>
        </w:rPr>
      </w:pPr>
      <w:r>
        <w:rPr>
          <w:rFonts w:hint="eastAsia" w:hAnsi="宋体"/>
          <w:color w:val="auto"/>
          <w:highlight w:val="none"/>
        </w:rPr>
        <w:t>地    址：</w:t>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r>
        <w:rPr>
          <w:rFonts w:hint="eastAsia" w:hAnsi="宋体"/>
          <w:color w:val="auto"/>
          <w:highlight w:val="none"/>
          <w:u w:val="single"/>
        </w:rPr>
        <w:tab/>
      </w:r>
    </w:p>
    <w:p w14:paraId="5DE5B0F8">
      <w:pPr>
        <w:spacing w:beforeLines="20" w:afterLines="20" w:line="540" w:lineRule="exact"/>
        <w:ind w:firstLine="640"/>
        <w:rPr>
          <w:rFonts w:hAnsi="宋体"/>
          <w:color w:val="auto"/>
          <w:highlight w:val="none"/>
        </w:rPr>
      </w:pPr>
      <w:r>
        <w:rPr>
          <w:rFonts w:hint="eastAsia" w:hAnsi="宋体"/>
          <w:color w:val="auto"/>
          <w:highlight w:val="none"/>
        </w:rPr>
        <w:t>成立时间： 年     月    日</w:t>
      </w:r>
    </w:p>
    <w:p w14:paraId="5D2F519B">
      <w:pPr>
        <w:spacing w:beforeLines="20" w:afterLines="20" w:line="540" w:lineRule="exact"/>
        <w:ind w:firstLine="640"/>
        <w:rPr>
          <w:rFonts w:hAnsi="宋体"/>
          <w:color w:val="auto"/>
          <w:highlight w:val="none"/>
        </w:rPr>
      </w:pPr>
      <w:r>
        <w:rPr>
          <w:rFonts w:hint="eastAsia" w:hAnsi="宋体"/>
          <w:color w:val="auto"/>
          <w:highlight w:val="none"/>
        </w:rPr>
        <w:t>经营期限：</w:t>
      </w:r>
      <w:r>
        <w:rPr>
          <w:rFonts w:hint="eastAsia" w:hAnsi="宋体"/>
          <w:color w:val="auto"/>
          <w:highlight w:val="none"/>
          <w:u w:val="single"/>
        </w:rPr>
        <w:t xml:space="preserve">                           </w:t>
      </w:r>
      <w:r>
        <w:rPr>
          <w:rFonts w:hint="eastAsia" w:hAnsi="宋体"/>
          <w:color w:val="auto"/>
          <w:highlight w:val="none"/>
        </w:rPr>
        <w:tab/>
      </w:r>
    </w:p>
    <w:p w14:paraId="7291F9D5">
      <w:pPr>
        <w:spacing w:beforeLines="20" w:afterLines="20" w:line="540" w:lineRule="exact"/>
        <w:ind w:firstLine="640"/>
        <w:rPr>
          <w:rFonts w:hAnsi="宋体"/>
          <w:color w:val="auto"/>
          <w:highlight w:val="none"/>
          <w:u w:val="single"/>
        </w:rPr>
      </w:pPr>
      <w:r>
        <w:rPr>
          <w:rFonts w:hint="eastAsia" w:hAnsi="宋体"/>
          <w:color w:val="auto"/>
          <w:highlight w:val="none"/>
        </w:rPr>
        <w:t>姓    名：</w:t>
      </w:r>
      <w:r>
        <w:rPr>
          <w:rFonts w:hint="eastAsia" w:hAnsi="宋体"/>
          <w:color w:val="auto"/>
          <w:highlight w:val="none"/>
          <w:u w:val="single"/>
        </w:rPr>
        <w:t xml:space="preserve">             </w:t>
      </w:r>
      <w:r>
        <w:rPr>
          <w:rFonts w:hint="eastAsia" w:hAnsi="宋体"/>
          <w:color w:val="auto"/>
          <w:highlight w:val="none"/>
        </w:rPr>
        <w:t xml:space="preserve">性别：  </w:t>
      </w:r>
      <w:r>
        <w:rPr>
          <w:rFonts w:hint="eastAsia" w:hAnsi="宋体"/>
          <w:color w:val="auto"/>
          <w:highlight w:val="none"/>
          <w:u w:val="single"/>
        </w:rPr>
        <w:t xml:space="preserve">                    </w:t>
      </w:r>
    </w:p>
    <w:p w14:paraId="0D08B229">
      <w:pPr>
        <w:spacing w:beforeLines="20" w:afterLines="20" w:line="540" w:lineRule="exact"/>
        <w:ind w:firstLine="640"/>
        <w:rPr>
          <w:rFonts w:hAnsi="宋体"/>
          <w:color w:val="auto"/>
          <w:highlight w:val="none"/>
          <w:u w:val="single"/>
        </w:rPr>
      </w:pPr>
      <w:r>
        <w:rPr>
          <w:rFonts w:hint="eastAsia" w:hAnsi="宋体"/>
          <w:color w:val="auto"/>
          <w:highlight w:val="none"/>
        </w:rPr>
        <w:t>年    龄：</w:t>
      </w:r>
      <w:r>
        <w:rPr>
          <w:rFonts w:hint="eastAsia" w:hAnsi="宋体"/>
          <w:color w:val="auto"/>
          <w:highlight w:val="none"/>
          <w:u w:val="single"/>
        </w:rPr>
        <w:t xml:space="preserve">             </w:t>
      </w:r>
      <w:r>
        <w:rPr>
          <w:rFonts w:hint="eastAsia" w:hAnsi="宋体"/>
          <w:color w:val="auto"/>
          <w:highlight w:val="none"/>
        </w:rPr>
        <w:t>职务：</w:t>
      </w:r>
      <w:r>
        <w:rPr>
          <w:rFonts w:hint="eastAsia" w:hAnsi="宋体"/>
          <w:color w:val="auto"/>
          <w:highlight w:val="none"/>
          <w:u w:val="single"/>
        </w:rPr>
        <w:t xml:space="preserve">                           </w:t>
      </w:r>
      <w:r>
        <w:rPr>
          <w:rFonts w:hint="eastAsia" w:hAnsi="宋体"/>
          <w:color w:val="auto"/>
          <w:highlight w:val="none"/>
        </w:rPr>
        <w:tab/>
      </w:r>
    </w:p>
    <w:p w14:paraId="5A593480">
      <w:pPr>
        <w:spacing w:beforeLines="20" w:afterLines="20" w:line="540" w:lineRule="exact"/>
        <w:ind w:firstLine="640"/>
        <w:rPr>
          <w:rFonts w:hAnsi="宋体"/>
          <w:color w:val="auto"/>
          <w:highlight w:val="none"/>
        </w:rPr>
      </w:pPr>
      <w:r>
        <w:rPr>
          <w:rFonts w:hint="eastAsia" w:hAnsi="宋体"/>
          <w:color w:val="auto"/>
          <w:highlight w:val="none"/>
        </w:rPr>
        <w:t xml:space="preserve">系  </w:t>
      </w:r>
      <w:r>
        <w:rPr>
          <w:rFonts w:hint="eastAsia" w:hAnsi="宋体"/>
          <w:color w:val="auto"/>
          <w:highlight w:val="none"/>
          <w:u w:val="single"/>
        </w:rPr>
        <w:t xml:space="preserve">        （投标人单位名称）        </w:t>
      </w:r>
      <w:r>
        <w:rPr>
          <w:rFonts w:hint="eastAsia" w:hAnsi="宋体"/>
          <w:color w:val="auto"/>
          <w:highlight w:val="none"/>
        </w:rPr>
        <w:t xml:space="preserve"> 的法定代表人。</w:t>
      </w:r>
    </w:p>
    <w:p w14:paraId="30F03A97">
      <w:pPr>
        <w:spacing w:beforeLines="20" w:afterLines="20" w:line="540" w:lineRule="exact"/>
        <w:ind w:left="480" w:leftChars="200" w:firstLine="240" w:firstLineChars="100"/>
        <w:rPr>
          <w:rFonts w:hint="eastAsia" w:hAnsi="宋体"/>
          <w:color w:val="auto"/>
          <w:highlight w:val="none"/>
        </w:rPr>
      </w:pPr>
      <w:r>
        <w:rPr>
          <w:rFonts w:hint="eastAsia" w:hAnsi="宋体"/>
          <w:color w:val="auto"/>
          <w:highlight w:val="none"/>
        </w:rPr>
        <w:t>特此证明。</w:t>
      </w:r>
    </w:p>
    <w:p w14:paraId="619FBFAB">
      <w:pPr>
        <w:tabs>
          <w:tab w:val="left" w:pos="720"/>
          <w:tab w:val="left" w:pos="900"/>
        </w:tabs>
        <w:spacing w:beforeLines="20" w:afterLines="20" w:line="540" w:lineRule="exact"/>
        <w:ind w:firstLine="640"/>
        <w:rPr>
          <w:rFonts w:hint="eastAsia"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（附</w:t>
      </w:r>
      <w:r>
        <w:rPr>
          <w:rFonts w:hint="eastAsia" w:hAnsi="宋体"/>
          <w:b/>
          <w:bCs/>
          <w:color w:val="000000" w:themeColor="text1"/>
          <w:highlight w:val="none"/>
          <w:lang w:eastAsia="zh-CN"/>
          <w14:textFill>
            <w14:solidFill>
              <w14:schemeClr w14:val="tx1"/>
            </w14:solidFill>
          </w14:textFill>
        </w:rPr>
        <w:t>：</w:t>
      </w:r>
      <w:r>
        <w:rPr>
          <w:rFonts w:hint="eastAsia" w:hAnsi="宋体"/>
          <w:b/>
          <w:bCs/>
          <w:color w:val="000000" w:themeColor="text1"/>
          <w:highlight w:val="none"/>
          <w14:textFill>
            <w14:solidFill>
              <w14:schemeClr w14:val="tx1"/>
            </w14:solidFill>
          </w14:textFill>
        </w:rPr>
        <w:t>法定代表人身份证正反面影印件）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6"/>
      </w:tblGrid>
      <w:tr w14:paraId="5305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4981" w:type="dxa"/>
            <w:vAlign w:val="center"/>
          </w:tcPr>
          <w:p w14:paraId="2AAE0A69">
            <w:pPr>
              <w:tabs>
                <w:tab w:val="left" w:pos="720"/>
                <w:tab w:val="left" w:pos="900"/>
              </w:tabs>
              <w:spacing w:beforeLines="20" w:afterLines="20" w:line="540" w:lineRule="exact"/>
              <w:ind w:firstLine="0" w:firstLineChars="0"/>
              <w:jc w:val="center"/>
              <w:rPr>
                <w:rFonts w:hint="eastAsia" w:hAnsi="宋体" w:eastAsia="仿宋_GB2312"/>
                <w:color w:val="000000" w:themeColor="text1"/>
                <w:highlight w:val="none"/>
                <w:lang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 xml:space="preserve"> </w:t>
            </w:r>
          </w:p>
        </w:tc>
        <w:tc>
          <w:tcPr>
            <w:tcW w:w="4981" w:type="dxa"/>
            <w:vAlign w:val="center"/>
          </w:tcPr>
          <w:p w14:paraId="5D741639">
            <w:pPr>
              <w:tabs>
                <w:tab w:val="left" w:pos="720"/>
                <w:tab w:val="left" w:pos="900"/>
              </w:tabs>
              <w:spacing w:beforeLines="20" w:afterLines="20" w:line="540" w:lineRule="exact"/>
              <w:ind w:firstLine="0" w:firstLineChars="0"/>
              <w:jc w:val="center"/>
              <w:rPr>
                <w:rFonts w:hint="eastAsia" w:hAnsi="宋体" w:eastAsia="仿宋_GB2312"/>
                <w:color w:val="000000" w:themeColor="text1"/>
                <w:highlight w:val="none"/>
                <w:lang w:eastAsia="zh-CN"/>
                <w14:textFill>
                  <w14:solidFill>
                    <w14:schemeClr w14:val="tx1"/>
                  </w14:solidFill>
                </w14:textFill>
              </w:rPr>
            </w:pPr>
          </w:p>
        </w:tc>
      </w:tr>
    </w:tbl>
    <w:p w14:paraId="77963ACD">
      <w:pPr>
        <w:spacing w:beforeLines="20" w:afterLines="20" w:line="540" w:lineRule="exact"/>
        <w:ind w:left="480" w:leftChars="200" w:firstLine="240" w:firstLineChars="100"/>
        <w:rPr>
          <w:rFonts w:hint="eastAsia" w:hAnsi="宋体"/>
          <w:color w:val="auto"/>
          <w:highlight w:val="none"/>
        </w:rPr>
      </w:pPr>
    </w:p>
    <w:p w14:paraId="7D6BE6C5">
      <w:pPr>
        <w:tabs>
          <w:tab w:val="left" w:pos="720"/>
          <w:tab w:val="left" w:pos="900"/>
        </w:tabs>
        <w:spacing w:beforeLines="20" w:afterLines="20" w:line="540" w:lineRule="exact"/>
        <w:ind w:firstLine="3840" w:firstLineChars="1600"/>
        <w:rPr>
          <w:rFonts w:hAnsi="宋体"/>
          <w:color w:val="auto"/>
          <w:highlight w:val="none"/>
        </w:rPr>
      </w:pPr>
      <w:r>
        <w:rPr>
          <w:rFonts w:hint="eastAsia" w:hAnsi="宋体"/>
          <w:color w:val="auto"/>
          <w:highlight w:val="none"/>
        </w:rPr>
        <w:t>投标人：</w:t>
      </w:r>
      <w:r>
        <w:rPr>
          <w:rFonts w:hint="eastAsia" w:hAnsi="宋体"/>
          <w:color w:val="auto"/>
          <w:highlight w:val="none"/>
          <w:u w:val="single"/>
        </w:rPr>
        <w:t xml:space="preserve">             （盖</w:t>
      </w:r>
      <w:r>
        <w:rPr>
          <w:rFonts w:hint="eastAsia" w:hAnsi="宋体"/>
          <w:color w:val="auto"/>
          <w:highlight w:val="none"/>
          <w:u w:val="single"/>
          <w:lang w:val="en-US" w:eastAsia="zh-CN"/>
        </w:rPr>
        <w:t>投标人</w:t>
      </w:r>
      <w:r>
        <w:rPr>
          <w:rFonts w:hint="eastAsia" w:hAnsi="宋体"/>
          <w:color w:val="auto"/>
          <w:highlight w:val="none"/>
          <w:u w:val="single"/>
        </w:rPr>
        <w:t>公章）</w:t>
      </w:r>
    </w:p>
    <w:p w14:paraId="6ABCFA99">
      <w:pPr>
        <w:spacing w:beforeLines="20" w:afterLines="20" w:line="540" w:lineRule="exact"/>
        <w:ind w:firstLine="3840" w:firstLineChars="1600"/>
        <w:rPr>
          <w:rFonts w:hint="eastAsia" w:hAnsi="宋体"/>
          <w:color w:val="auto"/>
          <w:highlight w:val="none"/>
        </w:rPr>
      </w:pPr>
    </w:p>
    <w:p w14:paraId="2A018B1E">
      <w:pPr>
        <w:spacing w:beforeLines="20" w:afterLines="20" w:line="540" w:lineRule="exact"/>
        <w:ind w:firstLine="3840" w:firstLineChars="1600"/>
        <w:rPr>
          <w:rFonts w:hAnsi="宋体"/>
          <w:color w:val="auto"/>
          <w:highlight w:val="none"/>
        </w:rPr>
      </w:pPr>
      <w:r>
        <w:rPr>
          <w:rFonts w:hint="eastAsia" w:hAnsi="宋体"/>
          <w:color w:val="auto"/>
          <w:highlight w:val="none"/>
        </w:rPr>
        <w:t>日  期： 年    月    日</w:t>
      </w:r>
    </w:p>
    <w:p w14:paraId="12D20271">
      <w:pPr>
        <w:adjustRightInd/>
        <w:snapToGrid/>
        <w:spacing w:after="200" w:line="220" w:lineRule="atLeast"/>
        <w:ind w:firstLine="0" w:firstLineChars="0"/>
        <w:jc w:val="left"/>
        <w:rPr>
          <w:b/>
          <w:color w:val="auto"/>
          <w:highlight w:val="none"/>
        </w:rPr>
      </w:pPr>
      <w:r>
        <w:rPr>
          <w:b/>
          <w:color w:val="auto"/>
          <w:highlight w:val="none"/>
        </w:rPr>
        <w:br w:type="page"/>
      </w:r>
    </w:p>
    <w:p w14:paraId="7A786A1B">
      <w:pPr>
        <w:adjustRightInd/>
        <w:snapToGrid/>
        <w:spacing w:after="200" w:line="220" w:lineRule="atLeast"/>
        <w:ind w:firstLine="0" w:firstLineChars="0"/>
        <w:jc w:val="center"/>
        <w:rPr>
          <w:rFonts w:hAnsi="宋体" w:cs="Courier New"/>
          <w:b w:val="0"/>
          <w:bCs/>
          <w:color w:val="auto"/>
          <w:szCs w:val="21"/>
          <w:highlight w:val="none"/>
        </w:rPr>
      </w:pPr>
      <w:r>
        <w:rPr>
          <w:rFonts w:hint="eastAsia"/>
          <w:b w:val="0"/>
          <w:bCs/>
          <w:color w:val="auto"/>
          <w:highlight w:val="none"/>
          <w:lang w:val="en-US" w:eastAsia="zh-CN"/>
        </w:rPr>
        <w:t>2.</w:t>
      </w:r>
      <w:r>
        <w:rPr>
          <w:rFonts w:hint="eastAsia"/>
          <w:b w:val="0"/>
          <w:bCs/>
          <w:color w:val="auto"/>
          <w:highlight w:val="none"/>
        </w:rPr>
        <w:t>授权委托书</w:t>
      </w:r>
    </w:p>
    <w:p w14:paraId="31C00A86">
      <w:pPr>
        <w:ind w:firstLine="640"/>
        <w:rPr>
          <w:color w:val="auto"/>
          <w:sz w:val="28"/>
          <w:szCs w:val="28"/>
          <w:highlight w:val="none"/>
        </w:rPr>
      </w:pPr>
      <w:r>
        <w:rPr>
          <w:rFonts w:hint="eastAsia"/>
          <w:color w:val="auto"/>
          <w:highlight w:val="none"/>
        </w:rPr>
        <w:t>本授权委托书声明：我</w:t>
      </w:r>
      <w:r>
        <w:rPr>
          <w:rFonts w:hint="eastAsia"/>
          <w:color w:val="auto"/>
          <w:highlight w:val="none"/>
          <w:u w:val="single"/>
        </w:rPr>
        <w:t>（</w:t>
      </w:r>
      <w:r>
        <w:rPr>
          <w:rFonts w:hint="eastAsia"/>
          <w:color w:val="auto"/>
          <w:highlight w:val="none"/>
          <w:u w:val="single"/>
          <w:lang w:eastAsia="zh-CN"/>
        </w:rPr>
        <w:t>法定代表人</w:t>
      </w:r>
      <w:r>
        <w:rPr>
          <w:rFonts w:hint="eastAsia"/>
          <w:color w:val="auto"/>
          <w:highlight w:val="none"/>
          <w:u w:val="single"/>
        </w:rPr>
        <w:t xml:space="preserve">姓名）   </w:t>
      </w:r>
      <w:r>
        <w:rPr>
          <w:rFonts w:hint="eastAsia"/>
          <w:color w:val="auto"/>
          <w:highlight w:val="none"/>
        </w:rPr>
        <w:t xml:space="preserve">系 </w:t>
      </w:r>
      <w:r>
        <w:rPr>
          <w:rFonts w:hint="eastAsia"/>
          <w:color w:val="auto"/>
          <w:highlight w:val="none"/>
          <w:u w:val="single"/>
        </w:rPr>
        <w:t>（投标人名称）</w:t>
      </w:r>
      <w:r>
        <w:rPr>
          <w:rFonts w:hint="eastAsia"/>
          <w:color w:val="auto"/>
          <w:highlight w:val="none"/>
        </w:rPr>
        <w:t xml:space="preserve">的法定代表人，现授权委托 </w:t>
      </w:r>
      <w:r>
        <w:rPr>
          <w:rFonts w:hint="eastAsia"/>
          <w:color w:val="auto"/>
          <w:highlight w:val="none"/>
          <w:u w:val="single"/>
        </w:rPr>
        <w:t xml:space="preserve">    （投标人名称）</w:t>
      </w:r>
      <w:r>
        <w:rPr>
          <w:rFonts w:hint="eastAsia"/>
          <w:color w:val="auto"/>
          <w:highlight w:val="none"/>
        </w:rPr>
        <w:t xml:space="preserve">  的 </w:t>
      </w:r>
      <w:r>
        <w:rPr>
          <w:rFonts w:hint="eastAsia"/>
          <w:color w:val="auto"/>
          <w:highlight w:val="none"/>
          <w:u w:val="single"/>
        </w:rPr>
        <w:t xml:space="preserve">   （被授权人姓名） </w:t>
      </w:r>
      <w:r>
        <w:rPr>
          <w:rFonts w:hint="eastAsia"/>
          <w:color w:val="auto"/>
          <w:highlight w:val="none"/>
        </w:rPr>
        <w:t>为我公司的合法代理人，就</w:t>
      </w:r>
      <w:r>
        <w:rPr>
          <w:rFonts w:hint="eastAsia"/>
          <w:bCs/>
          <w:color w:val="auto"/>
          <w:szCs w:val="21"/>
          <w:highlight w:val="none"/>
          <w:u w:val="single"/>
        </w:rPr>
        <w:t xml:space="preserve">       </w:t>
      </w:r>
      <w:r>
        <w:rPr>
          <w:rFonts w:hint="eastAsia"/>
          <w:color w:val="auto"/>
          <w:highlight w:val="none"/>
          <w:u w:val="single"/>
        </w:rPr>
        <w:t>（项目名称）</w:t>
      </w:r>
      <w:r>
        <w:rPr>
          <w:rFonts w:hint="eastAsia"/>
          <w:bCs/>
          <w:color w:val="auto"/>
          <w:szCs w:val="21"/>
          <w:highlight w:val="none"/>
          <w:u w:val="single"/>
        </w:rPr>
        <w:t xml:space="preserve">    </w:t>
      </w:r>
      <w:r>
        <w:rPr>
          <w:rFonts w:hint="eastAsia"/>
          <w:color w:val="auto"/>
          <w:highlight w:val="none"/>
        </w:rPr>
        <w:t>的投标、合同签订、资金支付等，以本公司的名义签署投标文件、解释投标文件、进行谈判、签署合同和处理与之有关的一切事宜。</w:t>
      </w:r>
    </w:p>
    <w:p w14:paraId="252DED1C">
      <w:pPr>
        <w:ind w:firstLine="640"/>
        <w:rPr>
          <w:color w:val="auto"/>
          <w:highlight w:val="none"/>
        </w:rPr>
      </w:pPr>
      <w:r>
        <w:rPr>
          <w:rFonts w:hint="eastAsia"/>
          <w:color w:val="auto"/>
          <w:highlight w:val="none"/>
        </w:rPr>
        <w:t>代理人无转委托权，特此委托。</w:t>
      </w:r>
    </w:p>
    <w:p w14:paraId="752465DD">
      <w:pPr>
        <w:ind w:firstLine="640"/>
        <w:rPr>
          <w:rFonts w:hint="eastAsia"/>
          <w:color w:val="auto"/>
          <w:highlight w:val="none"/>
        </w:rPr>
      </w:pPr>
    </w:p>
    <w:p w14:paraId="4F508D72">
      <w:pPr>
        <w:ind w:firstLine="640"/>
        <w:rPr>
          <w:rFonts w:hint="default" w:eastAsia="仿宋_GB2312"/>
          <w:color w:val="auto"/>
          <w:highlight w:val="none"/>
          <w:u w:val="single"/>
          <w:lang w:val="en-US" w:eastAsia="zh-CN"/>
        </w:rPr>
      </w:pPr>
      <w:r>
        <w:rPr>
          <w:rFonts w:hint="eastAsia"/>
          <w:color w:val="auto"/>
          <w:highlight w:val="none"/>
        </w:rPr>
        <w:t>代理人：</w:t>
      </w:r>
      <w:r>
        <w:rPr>
          <w:rFonts w:hint="eastAsia"/>
          <w:color w:val="auto"/>
          <w:highlight w:val="none"/>
          <w:u w:val="single"/>
        </w:rPr>
        <w:t xml:space="preserve"> （手写签字）  </w:t>
      </w:r>
      <w:r>
        <w:rPr>
          <w:rFonts w:hint="eastAsia"/>
          <w:color w:val="auto"/>
          <w:highlight w:val="none"/>
        </w:rPr>
        <w:t>性别 ：</w:t>
      </w:r>
      <w:r>
        <w:rPr>
          <w:rFonts w:hint="eastAsia"/>
          <w:color w:val="auto"/>
          <w:highlight w:val="none"/>
          <w:u w:val="single"/>
        </w:rPr>
        <w:t xml:space="preserve">           </w:t>
      </w:r>
      <w:r>
        <w:rPr>
          <w:rFonts w:hint="eastAsia"/>
          <w:color w:val="auto"/>
          <w:highlight w:val="none"/>
        </w:rPr>
        <w:t xml:space="preserve"> 年龄：</w:t>
      </w:r>
      <w:r>
        <w:rPr>
          <w:rFonts w:hint="eastAsia"/>
          <w:color w:val="auto"/>
          <w:highlight w:val="none"/>
          <w:u w:val="single"/>
          <w:lang w:val="en-US" w:eastAsia="zh-CN"/>
        </w:rPr>
        <w:t xml:space="preserve">        </w:t>
      </w:r>
    </w:p>
    <w:p w14:paraId="709C08C2">
      <w:pPr>
        <w:ind w:firstLine="640"/>
        <w:rPr>
          <w:rFonts w:hint="default" w:eastAsia="仿宋_GB2312"/>
          <w:color w:val="auto"/>
          <w:highlight w:val="none"/>
          <w:u w:val="single"/>
          <w:lang w:val="en-US" w:eastAsia="zh-CN"/>
        </w:rPr>
      </w:pPr>
      <w:r>
        <w:rPr>
          <w:rFonts w:hint="eastAsia"/>
          <w:color w:val="auto"/>
          <w:highlight w:val="none"/>
        </w:rPr>
        <w:t>身份证号码：</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lang w:val="en-US" w:eastAsia="zh-CN"/>
        </w:rPr>
        <w:t xml:space="preserve">               </w:t>
      </w:r>
    </w:p>
    <w:p w14:paraId="7E691F52">
      <w:pPr>
        <w:ind w:firstLine="640"/>
        <w:rPr>
          <w:color w:val="auto"/>
          <w:highlight w:val="none"/>
        </w:rPr>
      </w:pPr>
      <w:r>
        <w:rPr>
          <w:rFonts w:hint="eastAsia"/>
          <w:color w:val="auto"/>
          <w:highlight w:val="none"/>
        </w:rPr>
        <w:t>投  标  人：</w:t>
      </w:r>
      <w:r>
        <w:rPr>
          <w:rFonts w:hint="eastAsia"/>
          <w:color w:val="auto"/>
          <w:highlight w:val="none"/>
          <w:u w:val="single"/>
        </w:rPr>
        <w:t xml:space="preserve">                               （盖</w:t>
      </w:r>
      <w:r>
        <w:rPr>
          <w:rFonts w:hint="eastAsia"/>
          <w:color w:val="auto"/>
          <w:highlight w:val="none"/>
          <w:u w:val="single"/>
          <w:lang w:val="en-US" w:eastAsia="zh-CN"/>
        </w:rPr>
        <w:t>投标人</w:t>
      </w:r>
      <w:r>
        <w:rPr>
          <w:rFonts w:hint="eastAsia"/>
          <w:color w:val="auto"/>
          <w:highlight w:val="none"/>
          <w:u w:val="single"/>
        </w:rPr>
        <w:t>章）</w:t>
      </w:r>
    </w:p>
    <w:p w14:paraId="3B1C3324">
      <w:pPr>
        <w:ind w:firstLine="640"/>
        <w:rPr>
          <w:color w:val="auto"/>
          <w:highlight w:val="none"/>
        </w:rPr>
      </w:pPr>
      <w:r>
        <w:rPr>
          <w:rFonts w:hint="eastAsia"/>
          <w:color w:val="auto"/>
          <w:highlight w:val="none"/>
        </w:rPr>
        <w:t>法定代表人：</w:t>
      </w:r>
      <w:r>
        <w:rPr>
          <w:rFonts w:hint="eastAsia"/>
          <w:color w:val="auto"/>
          <w:highlight w:val="none"/>
          <w:u w:val="single"/>
        </w:rPr>
        <w:t xml:space="preserve">                           （签字或盖章</w:t>
      </w:r>
      <w:r>
        <w:rPr>
          <w:rFonts w:hint="eastAsia"/>
          <w:color w:val="auto"/>
          <w:highlight w:val="none"/>
        </w:rPr>
        <w:t>）</w:t>
      </w:r>
    </w:p>
    <w:p w14:paraId="3FFDD6F9">
      <w:pPr>
        <w:tabs>
          <w:tab w:val="left" w:pos="720"/>
          <w:tab w:val="left" w:pos="900"/>
        </w:tabs>
        <w:spacing w:beforeLines="20" w:afterLines="20" w:line="540" w:lineRule="exact"/>
        <w:ind w:firstLine="640"/>
        <w:rPr>
          <w:rFonts w:hAnsi="宋体"/>
          <w:color w:val="auto"/>
          <w:highlight w:val="none"/>
        </w:rPr>
      </w:pPr>
      <w:r>
        <w:rPr>
          <w:rFonts w:hint="eastAsia" w:hAnsi="宋体"/>
          <w:color w:val="auto"/>
          <w:highlight w:val="none"/>
        </w:rPr>
        <w:t>（附代理人身份证及法定代表人身份证正反面影印件）</w:t>
      </w:r>
    </w:p>
    <w:p w14:paraId="5804AAC0">
      <w:pPr>
        <w:ind w:firstLine="0" w:firstLineChars="0"/>
        <w:jc w:val="right"/>
        <w:rPr>
          <w:rFonts w:hAnsi="宋体" w:cs="Courier New"/>
          <w:color w:val="auto"/>
          <w:highlight w:val="none"/>
        </w:rPr>
      </w:pPr>
      <w:r>
        <w:rPr>
          <w:rFonts w:hint="eastAsia" w:hAnsi="宋体" w:cs="Courier New"/>
          <w:color w:val="auto"/>
          <w:highlight w:val="none"/>
        </w:rPr>
        <w:t>授权委托日期：     年     月     日</w:t>
      </w:r>
    </w:p>
    <w:p w14:paraId="6D2C6F19">
      <w:pPr>
        <w:bidi w:val="0"/>
        <w:rPr>
          <w:rFonts w:hint="eastAsia"/>
          <w:b/>
          <w:bCs/>
          <w:color w:val="auto"/>
          <w:highlight w:val="none"/>
        </w:rPr>
      </w:pPr>
      <w:r>
        <w:rPr>
          <w:rFonts w:hint="eastAsia"/>
          <w:b/>
          <w:bCs/>
          <w:color w:val="auto"/>
          <w:highlight w:val="none"/>
        </w:rPr>
        <w:t>注：投标人</w:t>
      </w:r>
      <w:r>
        <w:rPr>
          <w:rFonts w:hint="eastAsia"/>
          <w:b/>
          <w:bCs/>
          <w:color w:val="auto"/>
          <w:highlight w:val="none"/>
          <w:lang w:val="en-US" w:eastAsia="zh-CN"/>
        </w:rPr>
        <w:t>为</w:t>
      </w:r>
      <w:r>
        <w:rPr>
          <w:rFonts w:hint="eastAsia"/>
          <w:b/>
          <w:bCs/>
          <w:color w:val="auto"/>
          <w:highlight w:val="none"/>
        </w:rPr>
        <w:t>法定代表人参加投标的，可不提供授权委托书，但必须提供法定代表人身份证明书，否则将按无效投标处理。</w:t>
      </w:r>
    </w:p>
    <w:p w14:paraId="0C48D43F">
      <w:pPr>
        <w:tabs>
          <w:tab w:val="left" w:pos="720"/>
          <w:tab w:val="left" w:pos="900"/>
        </w:tabs>
        <w:spacing w:beforeLines="20" w:afterLines="20" w:line="540" w:lineRule="exact"/>
        <w:ind w:firstLine="64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（附</w:t>
      </w:r>
      <w:r>
        <w:rPr>
          <w:rFonts w:hint="eastAsia" w:hAnsi="宋体"/>
          <w:b/>
          <w:bCs/>
          <w:color w:val="000000" w:themeColor="text1"/>
          <w:highlight w:val="none"/>
          <w:lang w:eastAsia="zh-CN"/>
          <w14:textFill>
            <w14:solidFill>
              <w14:schemeClr w14:val="tx1"/>
            </w14:solidFill>
          </w14:textFill>
        </w:rPr>
        <w:t>：</w:t>
      </w:r>
      <w:r>
        <w:rPr>
          <w:rFonts w:hint="eastAsia" w:hAnsi="宋体"/>
          <w:b/>
          <w:bCs/>
          <w:color w:val="000000" w:themeColor="text1"/>
          <w:highlight w:val="none"/>
          <w14:textFill>
            <w14:solidFill>
              <w14:schemeClr w14:val="tx1"/>
            </w14:solidFill>
          </w14:textFill>
        </w:rPr>
        <w:t>代理人身份证及法定代表人身份证正反面影印件）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6"/>
      </w:tblGrid>
      <w:tr w14:paraId="489A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4981" w:type="dxa"/>
            <w:vAlign w:val="center"/>
          </w:tcPr>
          <w:p w14:paraId="6E7F8500">
            <w:pPr>
              <w:spacing w:beforeLines="20" w:afterLines="20" w:line="540" w:lineRule="exact"/>
              <w:ind w:firstLine="0" w:firstLineChars="0"/>
              <w:jc w:val="center"/>
              <w:rPr>
                <w:rFonts w:hAnsi="宋体"/>
                <w:color w:val="000000" w:themeColor="text1"/>
                <w:highlight w:val="none"/>
                <w14:textFill>
                  <w14:solidFill>
                    <w14:schemeClr w14:val="tx1"/>
                  </w14:solidFill>
                </w14:textFill>
              </w:rPr>
            </w:pPr>
          </w:p>
        </w:tc>
        <w:tc>
          <w:tcPr>
            <w:tcW w:w="4981" w:type="dxa"/>
            <w:vAlign w:val="center"/>
          </w:tcPr>
          <w:p w14:paraId="20EF9466">
            <w:pPr>
              <w:spacing w:beforeLines="20" w:afterLines="20" w:line="540" w:lineRule="exact"/>
              <w:ind w:firstLine="0" w:firstLineChars="0"/>
              <w:jc w:val="center"/>
              <w:rPr>
                <w:rFonts w:hAnsi="宋体"/>
                <w:color w:val="000000" w:themeColor="text1"/>
                <w:highlight w:val="none"/>
                <w14:textFill>
                  <w14:solidFill>
                    <w14:schemeClr w14:val="tx1"/>
                  </w14:solidFill>
                </w14:textFill>
              </w:rPr>
            </w:pPr>
          </w:p>
        </w:tc>
      </w:tr>
      <w:tr w14:paraId="5C01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4981" w:type="dxa"/>
            <w:vAlign w:val="center"/>
          </w:tcPr>
          <w:p w14:paraId="22AAB7B5">
            <w:pPr>
              <w:spacing w:beforeLines="20" w:afterLines="20" w:line="540" w:lineRule="exact"/>
              <w:ind w:firstLine="0" w:firstLineChars="0"/>
              <w:jc w:val="center"/>
              <w:rPr>
                <w:rFonts w:hAnsi="宋体"/>
                <w:color w:val="000000" w:themeColor="text1"/>
                <w:highlight w:val="none"/>
                <w14:textFill>
                  <w14:solidFill>
                    <w14:schemeClr w14:val="tx1"/>
                  </w14:solidFill>
                </w14:textFill>
              </w:rPr>
            </w:pPr>
          </w:p>
        </w:tc>
        <w:tc>
          <w:tcPr>
            <w:tcW w:w="4981" w:type="dxa"/>
            <w:vAlign w:val="center"/>
          </w:tcPr>
          <w:p w14:paraId="66D2FC24">
            <w:pPr>
              <w:spacing w:beforeLines="20" w:afterLines="20" w:line="540" w:lineRule="exact"/>
              <w:ind w:firstLine="0" w:firstLineChars="0"/>
              <w:jc w:val="center"/>
              <w:rPr>
                <w:rFonts w:hAnsi="宋体"/>
                <w:color w:val="000000" w:themeColor="text1"/>
                <w:highlight w:val="none"/>
                <w14:textFill>
                  <w14:solidFill>
                    <w14:schemeClr w14:val="tx1"/>
                  </w14:solidFill>
                </w14:textFill>
              </w:rPr>
            </w:pPr>
          </w:p>
        </w:tc>
      </w:tr>
    </w:tbl>
    <w:p w14:paraId="4D369A3A">
      <w:pPr>
        <w:rPr>
          <w:rFonts w:hint="eastAsia"/>
          <w:b/>
          <w:color w:val="auto"/>
          <w:highlight w:val="none"/>
          <w:lang w:eastAsia="zh-CN"/>
        </w:rPr>
      </w:pPr>
      <w:r>
        <w:rPr>
          <w:rFonts w:hint="eastAsia"/>
          <w:b/>
          <w:color w:val="auto"/>
          <w:highlight w:val="none"/>
        </w:rPr>
        <w:br w:type="page"/>
      </w:r>
    </w:p>
    <w:p w14:paraId="590CB3EF">
      <w:pPr>
        <w:adjustRightInd/>
        <w:snapToGrid/>
        <w:spacing w:after="200" w:line="220" w:lineRule="atLeast"/>
        <w:ind w:firstLine="0" w:firstLineChars="0"/>
        <w:jc w:val="center"/>
        <w:rPr>
          <w:b/>
          <w:color w:val="auto"/>
          <w:highlight w:val="none"/>
        </w:rPr>
      </w:pPr>
      <w:r>
        <w:rPr>
          <w:rFonts w:hint="eastAsia"/>
          <w:b/>
          <w:color w:val="auto"/>
          <w:highlight w:val="none"/>
          <w:lang w:val="en-US" w:eastAsia="zh-CN"/>
        </w:rPr>
        <w:t>三</w:t>
      </w:r>
      <w:r>
        <w:rPr>
          <w:rFonts w:hint="eastAsia"/>
          <w:b/>
          <w:color w:val="auto"/>
          <w:highlight w:val="none"/>
        </w:rPr>
        <w:t>、投标人报价承诺函</w:t>
      </w:r>
    </w:p>
    <w:p w14:paraId="2C932639">
      <w:pPr>
        <w:ind w:firstLine="0" w:firstLineChars="0"/>
        <w:rPr>
          <w:color w:val="auto"/>
          <w:szCs w:val="24"/>
          <w:highlight w:val="none"/>
          <w:u w:val="single"/>
        </w:rPr>
      </w:pPr>
      <w:r>
        <w:rPr>
          <w:rFonts w:hint="eastAsia"/>
          <w:color w:val="auto"/>
          <w:highlight w:val="none"/>
        </w:rPr>
        <w:t>致：</w:t>
      </w:r>
      <w:r>
        <w:rPr>
          <w:rFonts w:hint="eastAsia"/>
          <w:color w:val="auto"/>
          <w:highlight w:val="none"/>
          <w:u w:val="single"/>
        </w:rPr>
        <w:t>（</w:t>
      </w:r>
      <w:r>
        <w:rPr>
          <w:rFonts w:hint="eastAsia"/>
          <w:color w:val="auto"/>
          <w:highlight w:val="none"/>
          <w:u w:val="single"/>
          <w:lang w:eastAsia="zh-CN"/>
        </w:rPr>
        <w:t>采购人</w:t>
      </w:r>
      <w:r>
        <w:rPr>
          <w:rFonts w:hint="eastAsia"/>
          <w:color w:val="auto"/>
          <w:highlight w:val="none"/>
          <w:u w:val="single"/>
        </w:rPr>
        <w:t>名称）</w:t>
      </w:r>
    </w:p>
    <w:p w14:paraId="25B7CCD9">
      <w:pPr>
        <w:ind w:firstLine="640"/>
        <w:rPr>
          <w:color w:val="auto"/>
          <w:sz w:val="28"/>
          <w:szCs w:val="28"/>
          <w:highlight w:val="none"/>
        </w:rPr>
      </w:pPr>
      <w:r>
        <w:rPr>
          <w:rFonts w:hint="eastAsia"/>
          <w:color w:val="auto"/>
          <w:highlight w:val="none"/>
        </w:rPr>
        <w:t>我单位参与</w:t>
      </w:r>
      <w:r>
        <w:rPr>
          <w:rFonts w:hint="eastAsia"/>
          <w:b w:val="0"/>
          <w:bCs/>
          <w:color w:val="auto"/>
          <w:szCs w:val="21"/>
          <w:highlight w:val="none"/>
          <w:u w:val="single"/>
        </w:rPr>
        <w:t xml:space="preserve">（招标项目名称）           </w:t>
      </w:r>
      <w:r>
        <w:rPr>
          <w:rFonts w:hint="eastAsia"/>
          <w:color w:val="auto"/>
          <w:highlight w:val="none"/>
        </w:rPr>
        <w:t>的投标，现郑重承诺如下：</w:t>
      </w:r>
    </w:p>
    <w:p w14:paraId="7A337A60">
      <w:pPr>
        <w:ind w:firstLine="640"/>
        <w:rPr>
          <w:rFonts w:cs="宋体"/>
          <w:color w:val="auto"/>
          <w:szCs w:val="24"/>
          <w:highlight w:val="none"/>
        </w:rPr>
      </w:pPr>
      <w:r>
        <w:rPr>
          <w:rFonts w:hint="eastAsia" w:cs="宋体"/>
          <w:color w:val="auto"/>
          <w:kern w:val="2"/>
          <w:szCs w:val="24"/>
          <w:highlight w:val="none"/>
        </w:rPr>
        <w:t>1</w:t>
      </w:r>
      <w:r>
        <w:rPr>
          <w:rFonts w:hint="eastAsia" w:cs="宋体"/>
          <w:color w:val="auto"/>
          <w:kern w:val="2"/>
          <w:szCs w:val="24"/>
          <w:highlight w:val="none"/>
          <w:lang w:val="en-US" w:eastAsia="zh-CN"/>
        </w:rPr>
        <w:t>.</w:t>
      </w:r>
      <w:r>
        <w:rPr>
          <w:rFonts w:hint="eastAsia" w:cs="宋体"/>
          <w:color w:val="auto"/>
          <w:kern w:val="2"/>
          <w:szCs w:val="24"/>
          <w:highlight w:val="none"/>
        </w:rPr>
        <w:t>本次报价所提供的一切材料都是真实、有效、合法的，完全理解和接受招标文件的一切要求；</w:t>
      </w:r>
    </w:p>
    <w:p w14:paraId="67AEA14F">
      <w:pPr>
        <w:ind w:firstLine="640"/>
        <w:rPr>
          <w:rFonts w:cs="宋体"/>
          <w:color w:val="auto"/>
          <w:szCs w:val="24"/>
          <w:highlight w:val="none"/>
        </w:rPr>
      </w:pPr>
      <w:r>
        <w:rPr>
          <w:rFonts w:hint="eastAsia" w:cs="宋体"/>
          <w:color w:val="auto"/>
          <w:kern w:val="2"/>
          <w:szCs w:val="24"/>
          <w:highlight w:val="none"/>
        </w:rPr>
        <w:t>2</w:t>
      </w:r>
      <w:r>
        <w:rPr>
          <w:rFonts w:hint="eastAsia" w:cs="宋体"/>
          <w:color w:val="auto"/>
          <w:kern w:val="2"/>
          <w:szCs w:val="24"/>
          <w:highlight w:val="none"/>
          <w:lang w:val="en-US" w:eastAsia="zh-CN"/>
        </w:rPr>
        <w:t>.</w:t>
      </w:r>
      <w:r>
        <w:rPr>
          <w:rFonts w:hint="eastAsia" w:cs="宋体"/>
          <w:color w:val="auto"/>
          <w:kern w:val="2"/>
          <w:szCs w:val="24"/>
          <w:highlight w:val="none"/>
        </w:rPr>
        <w:t>我方理解和接受本项目为</w:t>
      </w:r>
      <w:r>
        <w:rPr>
          <w:rFonts w:hint="eastAsia" w:cs="宋体"/>
          <w:color w:val="auto"/>
          <w:kern w:val="2"/>
          <w:szCs w:val="24"/>
          <w:highlight w:val="none"/>
          <w:u w:val="single"/>
        </w:rPr>
        <w:sym w:font="Wingdings 2" w:char="00A3"/>
      </w:r>
      <w:r>
        <w:rPr>
          <w:rFonts w:hint="eastAsia" w:cs="宋体"/>
          <w:color w:val="auto"/>
          <w:kern w:val="2"/>
          <w:szCs w:val="24"/>
          <w:highlight w:val="none"/>
          <w:u w:val="single"/>
        </w:rPr>
        <w:t>固定下浮点</w:t>
      </w:r>
      <w:r>
        <w:rPr>
          <w:rFonts w:hint="eastAsia" w:cs="宋体"/>
          <w:color w:val="auto"/>
          <w:kern w:val="2"/>
          <w:szCs w:val="24"/>
          <w:highlight w:val="none"/>
          <w:u w:val="single"/>
          <w:lang w:val="en-US" w:eastAsia="zh-CN"/>
        </w:rPr>
        <w:t xml:space="preserve">  </w:t>
      </w:r>
      <w:r>
        <w:rPr>
          <w:rFonts w:hint="eastAsia" w:cs="宋体"/>
          <w:color w:val="auto"/>
          <w:kern w:val="2"/>
          <w:szCs w:val="24"/>
          <w:highlight w:val="none"/>
          <w:u w:val="single"/>
        </w:rPr>
        <w:sym w:font="Wingdings 2" w:char="00A3"/>
      </w:r>
      <w:r>
        <w:rPr>
          <w:rFonts w:hint="eastAsia" w:cs="宋体"/>
          <w:color w:val="auto"/>
          <w:kern w:val="2"/>
          <w:szCs w:val="24"/>
          <w:highlight w:val="none"/>
          <w:u w:val="single"/>
          <w:lang w:val="en-US" w:eastAsia="zh-CN"/>
        </w:rPr>
        <w:t xml:space="preserve">固定总价  </w:t>
      </w:r>
      <w:r>
        <w:rPr>
          <w:rFonts w:hint="eastAsia" w:cs="宋体"/>
          <w:color w:val="auto"/>
          <w:kern w:val="2"/>
          <w:szCs w:val="24"/>
          <w:highlight w:val="none"/>
          <w:u w:val="single"/>
        </w:rPr>
        <w:sym w:font="Wingdings 2" w:char="0052"/>
      </w:r>
      <w:r>
        <w:rPr>
          <w:rFonts w:hint="eastAsia" w:cs="宋体"/>
          <w:color w:val="auto"/>
          <w:kern w:val="2"/>
          <w:szCs w:val="24"/>
          <w:highlight w:val="none"/>
          <w:u w:val="single"/>
          <w:lang w:val="en-US" w:eastAsia="zh-CN"/>
        </w:rPr>
        <w:t>固定单价</w:t>
      </w:r>
      <w:r>
        <w:rPr>
          <w:rFonts w:hint="eastAsia" w:cs="宋体"/>
          <w:color w:val="auto"/>
          <w:kern w:val="2"/>
          <w:szCs w:val="24"/>
          <w:highlight w:val="none"/>
          <w:u w:val="single"/>
        </w:rPr>
        <w:t>报价</w:t>
      </w:r>
      <w:r>
        <w:rPr>
          <w:rFonts w:hint="eastAsia" w:cs="宋体"/>
          <w:color w:val="auto"/>
          <w:kern w:val="2"/>
          <w:szCs w:val="24"/>
          <w:highlight w:val="none"/>
        </w:rPr>
        <w:t>，</w:t>
      </w:r>
      <w:r>
        <w:rPr>
          <w:rFonts w:hint="eastAsia" w:cs="宋体"/>
          <w:color w:val="auto"/>
          <w:kern w:val="2"/>
          <w:szCs w:val="24"/>
          <w:highlight w:val="none"/>
          <w:lang w:val="en-US" w:eastAsia="zh-CN"/>
        </w:rPr>
        <w:t>合同履约</w:t>
      </w:r>
      <w:r>
        <w:rPr>
          <w:rFonts w:hint="eastAsia" w:cs="宋体"/>
          <w:color w:val="auto"/>
          <w:kern w:val="2"/>
          <w:szCs w:val="24"/>
          <w:highlight w:val="none"/>
        </w:rPr>
        <w:t>过程中不作调整，并承诺供应</w:t>
      </w:r>
      <w:r>
        <w:rPr>
          <w:rFonts w:hint="eastAsia" w:cs="宋体"/>
          <w:color w:val="auto"/>
          <w:kern w:val="2"/>
          <w:szCs w:val="24"/>
          <w:highlight w:val="none"/>
          <w:lang w:val="en-US" w:eastAsia="zh-CN"/>
        </w:rPr>
        <w:t>的</w:t>
      </w:r>
      <w:r>
        <w:rPr>
          <w:rFonts w:hint="eastAsia" w:cs="宋体"/>
          <w:color w:val="auto"/>
          <w:kern w:val="2"/>
          <w:szCs w:val="24"/>
          <w:highlight w:val="none"/>
        </w:rPr>
        <w:t>材料</w:t>
      </w:r>
      <w:r>
        <w:rPr>
          <w:rFonts w:hint="eastAsia" w:cs="宋体"/>
          <w:color w:val="auto"/>
          <w:kern w:val="2"/>
          <w:szCs w:val="24"/>
          <w:highlight w:val="none"/>
          <w:lang w:val="en-US" w:eastAsia="zh-CN"/>
        </w:rPr>
        <w:t>设备或服务</w:t>
      </w:r>
      <w:r>
        <w:rPr>
          <w:rFonts w:hint="eastAsia" w:cs="宋体"/>
          <w:color w:val="auto"/>
          <w:kern w:val="2"/>
          <w:szCs w:val="24"/>
          <w:highlight w:val="none"/>
        </w:rPr>
        <w:t>符合国家或行业质量标准规范要求质量；</w:t>
      </w:r>
    </w:p>
    <w:p w14:paraId="69286C6F">
      <w:pPr>
        <w:ind w:firstLine="640"/>
        <w:rPr>
          <w:rFonts w:cs="宋体"/>
          <w:color w:val="auto"/>
          <w:szCs w:val="24"/>
          <w:highlight w:val="none"/>
        </w:rPr>
      </w:pPr>
      <w:r>
        <w:rPr>
          <w:rFonts w:hint="eastAsia" w:cs="宋体"/>
          <w:color w:val="auto"/>
          <w:kern w:val="2"/>
          <w:szCs w:val="24"/>
          <w:highlight w:val="none"/>
        </w:rPr>
        <w:t>3</w:t>
      </w:r>
      <w:r>
        <w:rPr>
          <w:rFonts w:hint="eastAsia" w:cs="宋体"/>
          <w:color w:val="auto"/>
          <w:kern w:val="2"/>
          <w:szCs w:val="24"/>
          <w:highlight w:val="none"/>
          <w:lang w:val="en-US" w:eastAsia="zh-CN"/>
        </w:rPr>
        <w:t>.</w:t>
      </w:r>
      <w:r>
        <w:rPr>
          <w:rFonts w:hint="eastAsia" w:cs="宋体"/>
          <w:color w:val="auto"/>
          <w:kern w:val="2"/>
          <w:szCs w:val="24"/>
          <w:highlight w:val="none"/>
        </w:rPr>
        <w:t>若中标，我方将完全按照招标文件与</w:t>
      </w:r>
      <w:r>
        <w:rPr>
          <w:rFonts w:hint="eastAsia" w:cs="宋体"/>
          <w:color w:val="auto"/>
          <w:kern w:val="2"/>
          <w:szCs w:val="24"/>
          <w:highlight w:val="none"/>
          <w:lang w:eastAsia="zh-CN"/>
        </w:rPr>
        <w:t>采购人</w:t>
      </w:r>
      <w:r>
        <w:rPr>
          <w:rFonts w:hint="eastAsia" w:cs="宋体"/>
          <w:color w:val="auto"/>
          <w:kern w:val="2"/>
          <w:szCs w:val="24"/>
          <w:highlight w:val="none"/>
        </w:rPr>
        <w:t>签订经济合同，并严格履行合同义务。未按照相关法律法规、合同约定</w:t>
      </w:r>
      <w:r>
        <w:rPr>
          <w:rFonts w:hint="eastAsia" w:cs="宋体"/>
          <w:color w:val="auto"/>
          <w:kern w:val="2"/>
          <w:szCs w:val="24"/>
          <w:highlight w:val="none"/>
          <w:lang w:val="en-US" w:eastAsia="zh-CN"/>
        </w:rPr>
        <w:t>履约的</w:t>
      </w:r>
      <w:r>
        <w:rPr>
          <w:rFonts w:hint="eastAsia" w:cs="宋体"/>
          <w:color w:val="auto"/>
          <w:kern w:val="2"/>
          <w:szCs w:val="24"/>
          <w:highlight w:val="none"/>
        </w:rPr>
        <w:t>，投标人自愿接受处罚，并承担所造成的一切经济责任；</w:t>
      </w:r>
    </w:p>
    <w:p w14:paraId="039E7615">
      <w:pPr>
        <w:ind w:firstLine="640"/>
        <w:rPr>
          <w:rFonts w:cs="宋体"/>
          <w:color w:val="auto"/>
          <w:szCs w:val="24"/>
          <w:highlight w:val="none"/>
        </w:rPr>
      </w:pPr>
      <w:r>
        <w:rPr>
          <w:rFonts w:hint="eastAsia" w:cs="宋体"/>
          <w:color w:val="auto"/>
          <w:kern w:val="2"/>
          <w:szCs w:val="24"/>
          <w:highlight w:val="none"/>
        </w:rPr>
        <w:t>4</w:t>
      </w:r>
      <w:r>
        <w:rPr>
          <w:rFonts w:hint="eastAsia" w:cs="宋体"/>
          <w:color w:val="auto"/>
          <w:kern w:val="2"/>
          <w:szCs w:val="24"/>
          <w:highlight w:val="none"/>
          <w:lang w:val="en-US" w:eastAsia="zh-CN"/>
        </w:rPr>
        <w:t>.</w:t>
      </w:r>
      <w:r>
        <w:rPr>
          <w:rFonts w:hint="eastAsia" w:cs="宋体"/>
          <w:color w:val="auto"/>
          <w:kern w:val="2"/>
          <w:szCs w:val="24"/>
          <w:highlight w:val="none"/>
        </w:rPr>
        <w:t>在</w:t>
      </w:r>
      <w:r>
        <w:rPr>
          <w:rFonts w:hint="eastAsia" w:cs="宋体"/>
          <w:color w:val="auto"/>
          <w:kern w:val="2"/>
          <w:szCs w:val="24"/>
          <w:highlight w:val="none"/>
          <w:lang w:val="en-US" w:eastAsia="zh-CN"/>
        </w:rPr>
        <w:t>合同履约过程</w:t>
      </w:r>
      <w:r>
        <w:rPr>
          <w:rFonts w:hint="eastAsia" w:cs="宋体"/>
          <w:color w:val="auto"/>
          <w:kern w:val="2"/>
          <w:szCs w:val="24"/>
          <w:highlight w:val="none"/>
        </w:rPr>
        <w:t>中，协调处理好各方关系，因我方原因出现</w:t>
      </w:r>
      <w:r>
        <w:rPr>
          <w:rFonts w:hint="eastAsia" w:cs="宋体"/>
          <w:color w:val="auto"/>
          <w:kern w:val="2"/>
          <w:szCs w:val="24"/>
          <w:highlight w:val="none"/>
          <w:lang w:val="en-US" w:eastAsia="zh-CN"/>
        </w:rPr>
        <w:t>施工</w:t>
      </w:r>
      <w:r>
        <w:rPr>
          <w:rFonts w:hint="eastAsia" w:cs="宋体"/>
          <w:color w:val="auto"/>
          <w:kern w:val="2"/>
          <w:szCs w:val="24"/>
          <w:highlight w:val="none"/>
        </w:rPr>
        <w:t>工期</w:t>
      </w:r>
      <w:r>
        <w:rPr>
          <w:rFonts w:hint="eastAsia" w:cs="宋体"/>
          <w:color w:val="auto"/>
          <w:kern w:val="2"/>
          <w:szCs w:val="24"/>
          <w:highlight w:val="none"/>
          <w:lang w:val="en-US" w:eastAsia="zh-CN"/>
        </w:rPr>
        <w:t>或服务周期</w:t>
      </w:r>
      <w:r>
        <w:rPr>
          <w:rFonts w:hint="eastAsia" w:cs="宋体"/>
          <w:color w:val="auto"/>
          <w:kern w:val="2"/>
          <w:szCs w:val="24"/>
          <w:highlight w:val="none"/>
        </w:rPr>
        <w:t>延误、质量不合格的责任由我方承担，同时贵方可以视为违约，要求解除合同、承担违约责任；</w:t>
      </w:r>
    </w:p>
    <w:p w14:paraId="6E32B75E">
      <w:pPr>
        <w:ind w:firstLine="640"/>
        <w:rPr>
          <w:rFonts w:cs="宋体"/>
          <w:color w:val="auto"/>
          <w:szCs w:val="24"/>
          <w:highlight w:val="none"/>
        </w:rPr>
      </w:pPr>
      <w:r>
        <w:rPr>
          <w:rFonts w:hint="eastAsia" w:cs="宋体"/>
          <w:color w:val="auto"/>
          <w:kern w:val="2"/>
          <w:szCs w:val="24"/>
          <w:highlight w:val="none"/>
        </w:rPr>
        <w:t>5</w:t>
      </w:r>
      <w:r>
        <w:rPr>
          <w:rFonts w:hint="eastAsia" w:cs="宋体"/>
          <w:color w:val="auto"/>
          <w:kern w:val="2"/>
          <w:szCs w:val="24"/>
          <w:highlight w:val="none"/>
          <w:lang w:val="en-US" w:eastAsia="zh-CN"/>
        </w:rPr>
        <w:t>.</w:t>
      </w:r>
      <w:r>
        <w:rPr>
          <w:rFonts w:hint="eastAsia" w:cs="宋体"/>
          <w:color w:val="auto"/>
          <w:kern w:val="2"/>
          <w:szCs w:val="24"/>
          <w:highlight w:val="none"/>
        </w:rPr>
        <w:t>在</w:t>
      </w:r>
      <w:r>
        <w:rPr>
          <w:rFonts w:hint="eastAsia" w:cs="宋体"/>
          <w:color w:val="auto"/>
          <w:kern w:val="2"/>
          <w:szCs w:val="24"/>
          <w:highlight w:val="none"/>
          <w:lang w:val="en-US" w:eastAsia="zh-CN"/>
        </w:rPr>
        <w:t>合同履约过程</w:t>
      </w:r>
      <w:r>
        <w:rPr>
          <w:rFonts w:hint="eastAsia" w:cs="宋体"/>
          <w:color w:val="auto"/>
          <w:kern w:val="2"/>
          <w:szCs w:val="24"/>
          <w:highlight w:val="none"/>
        </w:rPr>
        <w:t>中，我方完全响应贵方因保证工期而提出的加班要求以及增加</w:t>
      </w:r>
      <w:r>
        <w:rPr>
          <w:rFonts w:hint="eastAsia" w:cs="宋体"/>
          <w:color w:val="auto"/>
          <w:kern w:val="2"/>
          <w:szCs w:val="24"/>
          <w:highlight w:val="none"/>
          <w:lang w:val="en-US" w:eastAsia="zh-CN"/>
        </w:rPr>
        <w:t>劳动力</w:t>
      </w:r>
      <w:r>
        <w:rPr>
          <w:rFonts w:hint="eastAsia" w:cs="宋体"/>
          <w:color w:val="auto"/>
          <w:kern w:val="2"/>
          <w:szCs w:val="24"/>
          <w:highlight w:val="none"/>
        </w:rPr>
        <w:t>的要求；</w:t>
      </w:r>
    </w:p>
    <w:p w14:paraId="4BB91C4D">
      <w:pPr>
        <w:ind w:firstLine="640"/>
        <w:rPr>
          <w:rFonts w:cs="宋体"/>
          <w:color w:val="auto"/>
          <w:kern w:val="2"/>
          <w:szCs w:val="24"/>
          <w:highlight w:val="none"/>
        </w:rPr>
      </w:pPr>
      <w:r>
        <w:rPr>
          <w:rFonts w:hint="eastAsia" w:cs="宋体"/>
          <w:color w:val="auto"/>
          <w:kern w:val="2"/>
          <w:szCs w:val="24"/>
          <w:highlight w:val="none"/>
        </w:rPr>
        <w:t>6</w:t>
      </w:r>
      <w:r>
        <w:rPr>
          <w:rFonts w:hint="eastAsia" w:cs="宋体"/>
          <w:color w:val="auto"/>
          <w:kern w:val="2"/>
          <w:szCs w:val="24"/>
          <w:highlight w:val="none"/>
          <w:lang w:val="en-US" w:eastAsia="zh-CN"/>
        </w:rPr>
        <w:t>.</w:t>
      </w:r>
      <w:r>
        <w:rPr>
          <w:rFonts w:hint="eastAsia" w:cs="宋体"/>
          <w:color w:val="auto"/>
          <w:kern w:val="2"/>
          <w:szCs w:val="24"/>
          <w:highlight w:val="none"/>
        </w:rPr>
        <w:t>在招标过程中，我方若有任何违规行为，贵方可依据招标文件的规定给予处罚，我方完全接受；</w:t>
      </w:r>
    </w:p>
    <w:p w14:paraId="7C393334">
      <w:pPr>
        <w:ind w:firstLine="480" w:firstLineChars="200"/>
        <w:rPr>
          <w:rFonts w:cs="宋体"/>
          <w:color w:val="auto"/>
          <w:szCs w:val="24"/>
          <w:highlight w:val="none"/>
        </w:rPr>
      </w:pPr>
      <w:r>
        <w:rPr>
          <w:rFonts w:hint="eastAsia" w:cs="宋体"/>
          <w:color w:val="auto"/>
          <w:kern w:val="2"/>
          <w:szCs w:val="24"/>
          <w:highlight w:val="none"/>
        </w:rPr>
        <w:t>若中标，本函将成为合同不可分割的一部分，与合同具有同等的效力。</w:t>
      </w:r>
    </w:p>
    <w:p w14:paraId="456778E0">
      <w:pPr>
        <w:ind w:firstLine="640"/>
        <w:rPr>
          <w:rFonts w:hint="eastAsia"/>
          <w:color w:val="auto"/>
          <w:highlight w:val="none"/>
        </w:rPr>
      </w:pPr>
    </w:p>
    <w:p w14:paraId="6607CBCF">
      <w:pPr>
        <w:ind w:firstLine="640"/>
        <w:rPr>
          <w:color w:val="auto"/>
          <w:highlight w:val="none"/>
          <w:u w:val="single"/>
        </w:rPr>
      </w:pPr>
      <w:r>
        <w:rPr>
          <w:rFonts w:hint="eastAsia"/>
          <w:color w:val="auto"/>
          <w:highlight w:val="none"/>
        </w:rPr>
        <w:t>投 标 人：</w:t>
      </w:r>
      <w:r>
        <w:rPr>
          <w:rFonts w:hint="eastAsia"/>
          <w:color w:val="auto"/>
          <w:highlight w:val="none"/>
          <w:u w:val="single"/>
        </w:rPr>
        <w:t xml:space="preserve">                           （盖</w:t>
      </w:r>
      <w:r>
        <w:rPr>
          <w:rFonts w:hint="eastAsia"/>
          <w:color w:val="auto"/>
          <w:highlight w:val="none"/>
          <w:u w:val="single"/>
          <w:lang w:val="en-US" w:eastAsia="zh-CN"/>
        </w:rPr>
        <w:t>投标人公</w:t>
      </w:r>
      <w:r>
        <w:rPr>
          <w:rFonts w:hint="eastAsia"/>
          <w:color w:val="auto"/>
          <w:highlight w:val="none"/>
          <w:u w:val="single"/>
        </w:rPr>
        <w:t>章）</w:t>
      </w:r>
    </w:p>
    <w:p w14:paraId="05C8BBF3">
      <w:pPr>
        <w:ind w:firstLine="640"/>
        <w:rPr>
          <w:rFonts w:hint="eastAsia"/>
          <w:color w:val="auto"/>
          <w:highlight w:val="none"/>
        </w:rPr>
      </w:pPr>
    </w:p>
    <w:p w14:paraId="09A1C689">
      <w:pPr>
        <w:ind w:firstLine="640"/>
        <w:rPr>
          <w:color w:val="auto"/>
          <w:highlight w:val="none"/>
          <w:u w:val="single"/>
        </w:rPr>
      </w:pPr>
      <w:r>
        <w:rPr>
          <w:rFonts w:hint="eastAsia"/>
          <w:color w:val="auto"/>
          <w:highlight w:val="none"/>
        </w:rPr>
        <w:t>法定代表人或代理人：</w:t>
      </w:r>
      <w:r>
        <w:rPr>
          <w:rFonts w:hint="eastAsia"/>
          <w:color w:val="auto"/>
          <w:highlight w:val="none"/>
          <w:u w:val="single"/>
        </w:rPr>
        <w:t xml:space="preserve">        签字或盖章         </w:t>
      </w:r>
    </w:p>
    <w:p w14:paraId="7F85CD4A">
      <w:pPr>
        <w:ind w:firstLine="640"/>
        <w:rPr>
          <w:rFonts w:hint="eastAsia"/>
          <w:color w:val="auto"/>
          <w:highlight w:val="none"/>
        </w:rPr>
      </w:pPr>
    </w:p>
    <w:p w14:paraId="4B0A55E1">
      <w:pPr>
        <w:ind w:firstLine="640"/>
        <w:rPr>
          <w:color w:val="auto"/>
          <w:highlight w:val="none"/>
        </w:rPr>
      </w:pPr>
      <w:r>
        <w:rPr>
          <w:rFonts w:hint="eastAsia"/>
          <w:color w:val="auto"/>
          <w:highlight w:val="none"/>
        </w:rPr>
        <w:t>日期：</w:t>
      </w:r>
      <w:r>
        <w:rPr>
          <w:rFonts w:hint="eastAsia"/>
          <w:color w:val="auto"/>
          <w:highlight w:val="none"/>
          <w:lang w:val="en-US" w:eastAsia="zh-CN"/>
        </w:rPr>
        <w:t xml:space="preserve">    </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6BE1B5B5">
      <w:pPr>
        <w:rPr>
          <w:rFonts w:hint="eastAsia"/>
          <w:b/>
          <w:color w:val="auto"/>
          <w:highlight w:val="none"/>
          <w:lang w:val="en-US" w:eastAsia="zh-CN"/>
        </w:rPr>
      </w:pPr>
      <w:r>
        <w:rPr>
          <w:rFonts w:hint="eastAsia"/>
          <w:b/>
          <w:color w:val="auto"/>
          <w:highlight w:val="none"/>
          <w:lang w:val="en-US" w:eastAsia="zh-CN"/>
        </w:rPr>
        <w:br w:type="page"/>
      </w:r>
    </w:p>
    <w:p w14:paraId="4BD9F179">
      <w:pPr>
        <w:ind w:firstLine="0" w:firstLineChars="0"/>
        <w:jc w:val="center"/>
        <w:rPr>
          <w:b/>
          <w:color w:val="auto"/>
          <w:highlight w:val="none"/>
        </w:rPr>
      </w:pPr>
      <w:r>
        <w:rPr>
          <w:rFonts w:hint="eastAsia"/>
          <w:b/>
          <w:color w:val="auto"/>
          <w:highlight w:val="none"/>
          <w:lang w:val="en-US" w:eastAsia="zh-CN"/>
        </w:rPr>
        <w:t>四</w:t>
      </w:r>
      <w:r>
        <w:rPr>
          <w:rFonts w:hint="eastAsia"/>
          <w:b/>
          <w:color w:val="auto"/>
          <w:highlight w:val="none"/>
        </w:rPr>
        <w:t>、投标报价书</w:t>
      </w:r>
    </w:p>
    <w:p w14:paraId="77D4FBA5">
      <w:pPr>
        <w:ind w:firstLine="0" w:firstLineChars="0"/>
        <w:rPr>
          <w:color w:val="auto"/>
          <w:highlight w:val="none"/>
          <w:u w:val="single"/>
        </w:rPr>
      </w:pPr>
      <w:r>
        <w:rPr>
          <w:rFonts w:hint="eastAsia"/>
          <w:color w:val="auto"/>
          <w:highlight w:val="none"/>
        </w:rPr>
        <w:t xml:space="preserve">致： </w:t>
      </w:r>
      <w:r>
        <w:rPr>
          <w:rFonts w:hint="eastAsia"/>
          <w:color w:val="auto"/>
          <w:highlight w:val="none"/>
          <w:u w:val="single"/>
        </w:rPr>
        <w:t>（</w:t>
      </w:r>
      <w:r>
        <w:rPr>
          <w:rFonts w:hint="eastAsia"/>
          <w:color w:val="auto"/>
          <w:highlight w:val="none"/>
          <w:u w:val="single"/>
          <w:lang w:eastAsia="zh-CN"/>
        </w:rPr>
        <w:t>采购人</w:t>
      </w:r>
      <w:r>
        <w:rPr>
          <w:rFonts w:hint="eastAsia"/>
          <w:color w:val="auto"/>
          <w:highlight w:val="none"/>
          <w:u w:val="single"/>
        </w:rPr>
        <w:t>名称）</w:t>
      </w:r>
    </w:p>
    <w:p w14:paraId="2DE1514F">
      <w:pPr>
        <w:ind w:firstLine="640"/>
        <w:rPr>
          <w:color w:val="auto"/>
          <w:highlight w:val="none"/>
        </w:rPr>
      </w:pPr>
      <w:r>
        <w:rPr>
          <w:rFonts w:hint="eastAsia"/>
          <w:color w:val="auto"/>
          <w:highlight w:val="none"/>
        </w:rPr>
        <w:t xml:space="preserve"> 根据你方招标项目编号为</w:t>
      </w:r>
      <w:r>
        <w:rPr>
          <w:rFonts w:hint="eastAsia"/>
          <w:bCs/>
          <w:color w:val="auto"/>
          <w:highlight w:val="none"/>
          <w:u w:val="single"/>
        </w:rPr>
        <w:t xml:space="preserve">          </w:t>
      </w:r>
      <w:r>
        <w:rPr>
          <w:rFonts w:hint="eastAsia"/>
          <w:color w:val="auto"/>
          <w:szCs w:val="32"/>
          <w:highlight w:val="none"/>
        </w:rPr>
        <w:t>，</w:t>
      </w:r>
      <w:r>
        <w:rPr>
          <w:rFonts w:hint="eastAsia"/>
          <w:color w:val="auto"/>
          <w:highlight w:val="none"/>
        </w:rPr>
        <w:t>项目名称为：</w:t>
      </w:r>
      <w:r>
        <w:rPr>
          <w:rFonts w:hint="eastAsia"/>
          <w:color w:val="auto"/>
          <w:highlight w:val="none"/>
          <w:u w:val="single"/>
        </w:rPr>
        <w:t xml:space="preserve">              </w:t>
      </w:r>
      <w:r>
        <w:rPr>
          <w:rFonts w:hint="eastAsia"/>
          <w:color w:val="auto"/>
          <w:highlight w:val="none"/>
        </w:rPr>
        <w:t>，遵照《中华人民共和国招标投标法》等有关规定，经踏勘项目现场和研究上述招标文件的投标须知、合同条款</w:t>
      </w:r>
      <w:r>
        <w:rPr>
          <w:rFonts w:hint="eastAsia"/>
          <w:color w:val="auto"/>
          <w:highlight w:val="none"/>
          <w:lang w:eastAsia="zh-CN"/>
        </w:rPr>
        <w:t>、</w:t>
      </w:r>
      <w:r>
        <w:rPr>
          <w:rFonts w:hint="eastAsia"/>
          <w:color w:val="auto"/>
          <w:highlight w:val="none"/>
          <w:lang w:val="en-US" w:eastAsia="zh-CN"/>
        </w:rPr>
        <w:t>相关</w:t>
      </w:r>
      <w:r>
        <w:rPr>
          <w:rFonts w:hint="eastAsia"/>
          <w:color w:val="auto"/>
          <w:highlight w:val="none"/>
        </w:rPr>
        <w:t>技术</w:t>
      </w:r>
      <w:r>
        <w:rPr>
          <w:rFonts w:hint="eastAsia"/>
          <w:color w:val="auto"/>
          <w:highlight w:val="none"/>
          <w:lang w:val="en-US" w:eastAsia="zh-CN"/>
        </w:rPr>
        <w:t>或服务</w:t>
      </w:r>
      <w:r>
        <w:rPr>
          <w:rFonts w:hint="eastAsia"/>
          <w:color w:val="auto"/>
          <w:highlight w:val="none"/>
        </w:rPr>
        <w:t>标准及其他有关文件后，我方接受上述文件要求，并对控制价无异议。</w:t>
      </w:r>
    </w:p>
    <w:p w14:paraId="483F2042">
      <w:pPr>
        <w:ind w:firstLine="640"/>
        <w:rPr>
          <w:color w:val="auto"/>
          <w:highlight w:val="none"/>
        </w:rPr>
      </w:pPr>
      <w:r>
        <w:rPr>
          <w:rFonts w:hint="eastAsia"/>
          <w:color w:val="auto"/>
          <w:highlight w:val="none"/>
        </w:rPr>
        <w:t>我方愿意本</w:t>
      </w:r>
      <w:r>
        <w:rPr>
          <w:rFonts w:hint="eastAsia"/>
          <w:color w:val="auto"/>
          <w:highlight w:val="none"/>
          <w:lang w:eastAsia="zh-CN"/>
        </w:rPr>
        <w:t>项目</w:t>
      </w:r>
      <w:r>
        <w:rPr>
          <w:rFonts w:hint="eastAsia"/>
          <w:color w:val="auto"/>
          <w:highlight w:val="none"/>
        </w:rPr>
        <w:t>按</w:t>
      </w:r>
      <w:r>
        <w:rPr>
          <w:rFonts w:hint="eastAsia"/>
          <w:b/>
          <w:bCs/>
          <w:color w:val="auto"/>
          <w:highlight w:val="none"/>
          <w:u w:val="single"/>
          <w:lang w:val="en-US" w:eastAsia="zh-CN"/>
        </w:rPr>
        <w:t>含税</w:t>
      </w:r>
      <w:r>
        <w:rPr>
          <w:rFonts w:hint="eastAsia"/>
          <w:color w:val="auto"/>
          <w:highlight w:val="none"/>
          <w:u w:val="single"/>
          <w:lang w:val="en-US" w:eastAsia="zh-CN"/>
        </w:rPr>
        <w:t>总价大写：     （小写</w:t>
      </w:r>
      <w:r>
        <w:rPr>
          <w:rFonts w:hint="eastAsia" w:ascii="仿宋" w:hAnsi="仿宋" w:eastAsia="仿宋" w:cs="仿宋"/>
          <w:color w:val="auto"/>
          <w:sz w:val="24"/>
          <w:szCs w:val="24"/>
          <w:highlight w:val="none"/>
          <w:u w:val="single"/>
        </w:rPr>
        <w:t>￥：</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u w:val="single"/>
          <w:lang w:eastAsia="zh-CN"/>
        </w:rPr>
        <w:t>元</w:t>
      </w:r>
      <w:r>
        <w:rPr>
          <w:rFonts w:hint="eastAsia"/>
          <w:color w:val="auto"/>
          <w:highlight w:val="none"/>
          <w:u w:val="single"/>
          <w:lang w:val="en-US" w:eastAsia="zh-CN"/>
        </w:rPr>
        <w:t>）</w:t>
      </w:r>
      <w:r>
        <w:rPr>
          <w:rFonts w:hint="eastAsia"/>
          <w:color w:val="auto"/>
          <w:highlight w:val="none"/>
        </w:rPr>
        <w:t>报价，开具</w:t>
      </w:r>
      <w:r>
        <w:rPr>
          <w:rFonts w:hint="eastAsia"/>
          <w:color w:val="auto"/>
          <w:highlight w:val="none"/>
          <w:u w:val="single"/>
        </w:rPr>
        <w:t xml:space="preserve">    </w:t>
      </w:r>
      <w:r>
        <w:rPr>
          <w:rFonts w:hint="eastAsia"/>
          <w:color w:val="auto"/>
          <w:highlight w:val="none"/>
        </w:rPr>
        <w:t xml:space="preserve"> 增值税专用发票办理结算。我方承诺按合同条款和技术标准的要求，保质保量完成</w:t>
      </w:r>
      <w:r>
        <w:rPr>
          <w:rFonts w:hint="eastAsia"/>
          <w:color w:val="auto"/>
          <w:highlight w:val="none"/>
          <w:lang w:val="en-US" w:eastAsia="zh-CN"/>
        </w:rPr>
        <w:t>合同全部</w:t>
      </w:r>
      <w:r>
        <w:rPr>
          <w:rFonts w:hint="eastAsia"/>
          <w:color w:val="auto"/>
          <w:highlight w:val="none"/>
        </w:rPr>
        <w:t>任务，并承担质量缺陷保修责任。</w:t>
      </w:r>
    </w:p>
    <w:p w14:paraId="4DA4B51D">
      <w:pPr>
        <w:rPr>
          <w:rFonts w:hint="eastAsia" w:cs="仿宋_GB2312"/>
          <w:bCs/>
          <w:color w:val="auto"/>
          <w:kern w:val="2"/>
          <w:szCs w:val="24"/>
          <w:highlight w:val="none"/>
          <w:lang w:val="en-US" w:eastAsia="zh-CN"/>
        </w:rPr>
      </w:pPr>
      <w:r>
        <w:rPr>
          <w:rFonts w:hint="eastAsia" w:cs="仿宋_GB2312"/>
          <w:bCs/>
          <w:color w:val="auto"/>
          <w:kern w:val="2"/>
          <w:szCs w:val="24"/>
          <w:highlight w:val="none"/>
          <w:lang w:val="en-US" w:eastAsia="zh-CN"/>
        </w:rPr>
        <w:t>付款方式：</w:t>
      </w:r>
    </w:p>
    <w:p w14:paraId="4561109F">
      <w:pPr>
        <w:rPr>
          <w:rFonts w:hint="eastAsia" w:hAnsi="宋体"/>
          <w:color w:val="auto"/>
          <w:kern w:val="2"/>
          <w:highlight w:val="none"/>
          <w:u w:val="none"/>
          <w:lang w:val="en-US" w:eastAsia="zh-CN"/>
        </w:rPr>
      </w:pPr>
      <w:r>
        <w:rPr>
          <w:rFonts w:hint="eastAsia" w:hAnsi="宋体"/>
          <w:color w:val="auto"/>
          <w:kern w:val="2"/>
          <w:highlight w:val="none"/>
          <w:u w:val="none"/>
          <w:lang w:val="en-US" w:eastAsia="zh-CN"/>
        </w:rPr>
        <w:t xml:space="preserve">1.预付款：无预付款           </w:t>
      </w:r>
    </w:p>
    <w:p w14:paraId="41FADE2C">
      <w:pPr>
        <w:rPr>
          <w:rFonts w:hint="eastAsia" w:hAnsi="宋体"/>
          <w:color w:val="auto"/>
          <w:kern w:val="2"/>
          <w:highlight w:val="none"/>
          <w:u w:val="none"/>
          <w:lang w:val="en-US" w:eastAsia="zh-CN"/>
        </w:rPr>
      </w:pPr>
      <w:r>
        <w:rPr>
          <w:rFonts w:hint="eastAsia" w:hAnsi="宋体"/>
          <w:color w:val="auto"/>
          <w:kern w:val="2"/>
          <w:highlight w:val="none"/>
          <w:u w:val="none"/>
          <w:lang w:val="en-US" w:eastAsia="zh-CN"/>
        </w:rPr>
        <w:t>2.进度款：中标人每个月按实申报本月已完成的全部工程量,每月按已审定工程量的70%支付进度款;本桩基劳务完工后并经桩基检测合格后,按照已审定工作量的80%支付结算款。</w:t>
      </w:r>
    </w:p>
    <w:p w14:paraId="12533D64">
      <w:pPr>
        <w:rPr>
          <w:rFonts w:hint="eastAsia" w:hAnsi="宋体"/>
          <w:color w:val="auto"/>
          <w:kern w:val="2"/>
          <w:highlight w:val="none"/>
          <w:u w:val="none"/>
          <w:lang w:val="en-US" w:eastAsia="zh-CN"/>
        </w:rPr>
      </w:pPr>
      <w:r>
        <w:rPr>
          <w:rFonts w:hint="eastAsia" w:hAnsi="宋体"/>
          <w:color w:val="auto"/>
          <w:kern w:val="2"/>
          <w:highlight w:val="none"/>
          <w:u w:val="none"/>
          <w:lang w:val="en-US" w:eastAsia="zh-CN"/>
        </w:rPr>
        <w:t>3.结算款：主体工程完工并验收合格后付至已审定总工程量的97%;剩余3%作为质保金,若质保期内不出现质量、安全问题或其他纠纷则于质保期满后无息退还。</w:t>
      </w:r>
    </w:p>
    <w:p w14:paraId="1497E8DE">
      <w:pPr>
        <w:rPr>
          <w:rFonts w:hint="eastAsia" w:hAnsi="宋体"/>
          <w:color w:val="auto"/>
          <w:kern w:val="2"/>
          <w:highlight w:val="none"/>
          <w:u w:val="none"/>
          <w:lang w:eastAsia="zh-CN"/>
        </w:rPr>
      </w:pPr>
      <w:r>
        <w:rPr>
          <w:rFonts w:hint="eastAsia" w:hAnsi="宋体"/>
          <w:color w:val="auto"/>
          <w:kern w:val="2"/>
          <w:highlight w:val="none"/>
          <w:u w:val="none"/>
          <w:lang w:val="en-US" w:eastAsia="zh-CN"/>
        </w:rPr>
        <w:t>4.质保金：</w:t>
      </w:r>
      <w:r>
        <w:rPr>
          <w:rFonts w:hint="eastAsia" w:hAnsi="宋体"/>
          <w:color w:val="auto"/>
          <w:kern w:val="2"/>
          <w:highlight w:val="none"/>
          <w:u w:val="none"/>
        </w:rPr>
        <w:t>预留结算金额</w:t>
      </w:r>
      <w:r>
        <w:rPr>
          <w:rFonts w:hint="eastAsia" w:hAnsi="宋体"/>
          <w:color w:val="auto"/>
          <w:kern w:val="2"/>
          <w:highlight w:val="none"/>
          <w:u w:val="none"/>
          <w:lang w:eastAsia="zh-CN"/>
        </w:rPr>
        <w:t>【</w:t>
      </w:r>
      <w:r>
        <w:rPr>
          <w:rFonts w:hint="eastAsia" w:hAnsi="宋体"/>
          <w:color w:val="auto"/>
          <w:kern w:val="2"/>
          <w:highlight w:val="none"/>
          <w:u w:val="none"/>
        </w:rPr>
        <w:t>3%</w:t>
      </w:r>
      <w:r>
        <w:rPr>
          <w:rFonts w:hint="eastAsia" w:hAnsi="宋体"/>
          <w:color w:val="auto"/>
          <w:kern w:val="2"/>
          <w:highlight w:val="none"/>
          <w:u w:val="none"/>
          <w:lang w:eastAsia="zh-CN"/>
        </w:rPr>
        <w:t>】</w:t>
      </w:r>
      <w:r>
        <w:rPr>
          <w:rFonts w:hint="eastAsia" w:hAnsi="宋体"/>
          <w:color w:val="auto"/>
          <w:kern w:val="2"/>
          <w:highlight w:val="none"/>
          <w:u w:val="none"/>
        </w:rPr>
        <w:t>作为质保金，质保期</w:t>
      </w:r>
      <w:r>
        <w:rPr>
          <w:rFonts w:hint="eastAsia" w:hAnsi="宋体"/>
          <w:color w:val="auto"/>
          <w:kern w:val="2"/>
          <w:highlight w:val="none"/>
          <w:u w:val="none"/>
          <w:lang w:eastAsia="zh-CN"/>
        </w:rPr>
        <w:t>【</w:t>
      </w:r>
      <w:r>
        <w:rPr>
          <w:rFonts w:hint="eastAsia" w:hAnsi="宋体"/>
          <w:color w:val="auto"/>
          <w:kern w:val="2"/>
          <w:highlight w:val="none"/>
          <w:u w:val="none"/>
          <w:lang w:val="en-US" w:eastAsia="zh-CN"/>
        </w:rPr>
        <w:t>2</w:t>
      </w:r>
      <w:r>
        <w:rPr>
          <w:rFonts w:hint="eastAsia" w:hAnsi="宋体"/>
          <w:color w:val="auto"/>
          <w:kern w:val="2"/>
          <w:highlight w:val="none"/>
          <w:u w:val="none"/>
          <w:lang w:eastAsia="zh-CN"/>
        </w:rPr>
        <w:t>】</w:t>
      </w:r>
      <w:r>
        <w:rPr>
          <w:rFonts w:hint="eastAsia" w:hAnsi="宋体"/>
          <w:color w:val="auto"/>
          <w:kern w:val="2"/>
          <w:highlight w:val="none"/>
          <w:u w:val="none"/>
        </w:rPr>
        <w:t>年，质保期满后，质保金一次性无息付清。</w:t>
      </w:r>
    </w:p>
    <w:p w14:paraId="591E4297">
      <w:pPr>
        <w:rPr>
          <w:rFonts w:hint="eastAsia" w:hAnsi="宋体"/>
          <w:color w:val="auto"/>
          <w:kern w:val="2"/>
          <w:highlight w:val="none"/>
          <w:u w:val="none"/>
          <w:lang w:eastAsia="zh-CN"/>
        </w:rPr>
      </w:pPr>
      <w:r>
        <w:rPr>
          <w:rFonts w:hint="eastAsia" w:hAnsi="宋体"/>
          <w:color w:val="auto"/>
          <w:kern w:val="2"/>
          <w:highlight w:val="none"/>
          <w:u w:val="none"/>
          <w:lang w:val="en-US" w:eastAsia="zh-CN"/>
        </w:rPr>
        <w:t>5.中标人</w:t>
      </w:r>
      <w:r>
        <w:rPr>
          <w:rFonts w:hint="eastAsia" w:hAnsi="宋体"/>
          <w:color w:val="auto"/>
          <w:kern w:val="2"/>
          <w:highlight w:val="none"/>
          <w:u w:val="none"/>
        </w:rPr>
        <w:t>每次请款前需提供</w:t>
      </w:r>
      <w:r>
        <w:rPr>
          <w:rFonts w:hint="eastAsia" w:hAnsi="宋体"/>
          <w:color w:val="auto"/>
          <w:kern w:val="2"/>
          <w:highlight w:val="none"/>
          <w:u w:val="none"/>
          <w:lang w:val="en-US" w:eastAsia="zh-CN"/>
        </w:rPr>
        <w:t>采购人</w:t>
      </w:r>
      <w:r>
        <w:rPr>
          <w:rFonts w:hint="eastAsia" w:hAnsi="宋体"/>
          <w:color w:val="auto"/>
          <w:kern w:val="2"/>
          <w:highlight w:val="none"/>
          <w:u w:val="none"/>
        </w:rPr>
        <w:t>认可的等额且正式合法有效的</w:t>
      </w:r>
      <w:r>
        <w:rPr>
          <w:rFonts w:hint="eastAsia" w:hAnsi="宋体"/>
          <w:color w:val="auto"/>
          <w:kern w:val="2"/>
          <w:highlight w:val="none"/>
          <w:u w:val="none"/>
          <w:lang w:eastAsia="zh-CN"/>
        </w:rPr>
        <w:t>【</w:t>
      </w:r>
      <w:r>
        <w:rPr>
          <w:rFonts w:hint="eastAsia" w:hAnsi="宋体"/>
          <w:color w:val="auto"/>
          <w:kern w:val="2"/>
          <w:highlight w:val="none"/>
          <w:u w:val="none"/>
          <w:lang w:val="en-US" w:eastAsia="zh-CN"/>
        </w:rPr>
        <w:t>9</w:t>
      </w:r>
      <w:r>
        <w:rPr>
          <w:rFonts w:hint="eastAsia" w:hAnsi="宋体"/>
          <w:color w:val="auto"/>
          <w:kern w:val="2"/>
          <w:highlight w:val="none"/>
          <w:u w:val="none"/>
          <w:lang w:eastAsia="zh-CN"/>
        </w:rPr>
        <w:t>】</w:t>
      </w:r>
      <w:r>
        <w:rPr>
          <w:rFonts w:hint="eastAsia" w:hAnsi="宋体"/>
          <w:color w:val="auto"/>
          <w:kern w:val="2"/>
          <w:highlight w:val="none"/>
          <w:u w:val="none"/>
        </w:rPr>
        <w:t>%增值税专用发票，当支付至工程结算价款的97%时，</w:t>
      </w:r>
      <w:r>
        <w:rPr>
          <w:rFonts w:hint="eastAsia" w:hAnsi="宋体"/>
          <w:color w:val="auto"/>
          <w:kern w:val="2"/>
          <w:highlight w:val="none"/>
          <w:u w:val="none"/>
          <w:lang w:val="en-US" w:eastAsia="zh-CN"/>
        </w:rPr>
        <w:t>中标单位</w:t>
      </w:r>
      <w:r>
        <w:rPr>
          <w:rFonts w:hint="eastAsia" w:hAnsi="宋体"/>
          <w:color w:val="auto"/>
          <w:kern w:val="2"/>
          <w:highlight w:val="none"/>
          <w:u w:val="none"/>
        </w:rPr>
        <w:t>开具100%发票</w:t>
      </w:r>
      <w:r>
        <w:rPr>
          <w:rFonts w:hint="eastAsia" w:hAnsi="宋体"/>
          <w:color w:val="auto"/>
          <w:kern w:val="2"/>
          <w:highlight w:val="none"/>
          <w:u w:val="none"/>
          <w:lang w:eastAsia="zh-CN"/>
        </w:rPr>
        <w:t>。</w:t>
      </w:r>
    </w:p>
    <w:p w14:paraId="30EA3579">
      <w:pPr>
        <w:rPr>
          <w:rFonts w:hint="eastAsia" w:hAnsi="宋体"/>
          <w:color w:val="auto"/>
          <w:kern w:val="2"/>
          <w:highlight w:val="none"/>
          <w:u w:val="none"/>
          <w:lang w:val="en-US" w:eastAsia="zh-CN"/>
        </w:rPr>
      </w:pPr>
      <w:r>
        <w:rPr>
          <w:rFonts w:hint="eastAsia" w:hAnsi="宋体"/>
          <w:color w:val="auto"/>
          <w:kern w:val="2"/>
          <w:highlight w:val="none"/>
          <w:u w:val="none"/>
          <w:lang w:val="en-US" w:eastAsia="zh-CN"/>
        </w:rPr>
        <w:t>6.本工程招标人的项目资金来源于建设方，因此本工程存在因建设方原因审核进度款迟延或不足的支付风险。中标人同意与招标人共同承担这一风险，接受本合同每一笔价款支付的前提条件为：本合同支付价款的累计比例不超过建设方向招标人实际支付的项目资金累计比例。因建设方原因对本项目款项支付迟延或不足支付的，中标人无条件同意招标人延迟本合同价款的支付。</w:t>
      </w:r>
    </w:p>
    <w:p w14:paraId="705058D4">
      <w:pPr>
        <w:ind w:firstLine="640"/>
        <w:rPr>
          <w:rFonts w:hint="eastAsia"/>
          <w:color w:val="auto"/>
          <w:highlight w:val="none"/>
        </w:rPr>
      </w:pPr>
      <w:r>
        <w:rPr>
          <w:rFonts w:hint="eastAsia" w:hAnsi="宋体"/>
          <w:color w:val="auto"/>
          <w:kern w:val="2"/>
          <w:highlight w:val="none"/>
          <w:u w:val="none"/>
          <w:lang w:val="en-US" w:eastAsia="zh-CN"/>
        </w:rPr>
        <w:t>7.招标人在支付每笔工程款时，招标人需从中扣除每笔工程款的5%作为农民工工资风险准备金。在项目竣工验收合格满一年后，如未出现与农民工工资相关的投诉或争议，招标人将无息退还该农民工工资风险准备金至中标人。</w:t>
      </w:r>
    </w:p>
    <w:p w14:paraId="5CDB3CDD">
      <w:pPr>
        <w:ind w:firstLine="640"/>
        <w:rPr>
          <w:rFonts w:hint="eastAsia"/>
          <w:color w:val="auto"/>
          <w:highlight w:val="none"/>
        </w:rPr>
      </w:pPr>
    </w:p>
    <w:p w14:paraId="12D08793">
      <w:pPr>
        <w:ind w:firstLine="640"/>
        <w:rPr>
          <w:color w:val="auto"/>
          <w:highlight w:val="none"/>
        </w:rPr>
      </w:pPr>
      <w:r>
        <w:rPr>
          <w:rFonts w:hint="eastAsia"/>
          <w:color w:val="auto"/>
          <w:highlight w:val="none"/>
        </w:rPr>
        <w:t>投 标 人：</w:t>
      </w:r>
      <w:r>
        <w:rPr>
          <w:rFonts w:hint="eastAsia"/>
          <w:color w:val="auto"/>
          <w:highlight w:val="none"/>
          <w:u w:val="single"/>
        </w:rPr>
        <w:t xml:space="preserve">                           （盖</w:t>
      </w:r>
      <w:r>
        <w:rPr>
          <w:rFonts w:hint="eastAsia"/>
          <w:color w:val="auto"/>
          <w:highlight w:val="none"/>
          <w:u w:val="single"/>
          <w:lang w:val="en-US" w:eastAsia="zh-CN"/>
        </w:rPr>
        <w:t>投标人公</w:t>
      </w:r>
      <w:r>
        <w:rPr>
          <w:rFonts w:hint="eastAsia"/>
          <w:color w:val="auto"/>
          <w:highlight w:val="none"/>
          <w:u w:val="single"/>
        </w:rPr>
        <w:t>章）</w:t>
      </w:r>
    </w:p>
    <w:p w14:paraId="6E0F0194">
      <w:pPr>
        <w:ind w:firstLine="640"/>
        <w:rPr>
          <w:rFonts w:hint="eastAsia"/>
          <w:color w:val="auto"/>
          <w:highlight w:val="none"/>
        </w:rPr>
      </w:pPr>
    </w:p>
    <w:p w14:paraId="1BBB0F53">
      <w:pPr>
        <w:ind w:firstLine="640"/>
        <w:rPr>
          <w:color w:val="auto"/>
          <w:highlight w:val="none"/>
        </w:rPr>
      </w:pPr>
      <w:r>
        <w:rPr>
          <w:rFonts w:hint="eastAsia"/>
          <w:color w:val="auto"/>
          <w:highlight w:val="none"/>
        </w:rPr>
        <w:t>法定代表人或代理人：</w:t>
      </w:r>
      <w:r>
        <w:rPr>
          <w:rFonts w:hint="eastAsia"/>
          <w:color w:val="auto"/>
          <w:highlight w:val="none"/>
          <w:u w:val="single"/>
        </w:rPr>
        <w:t xml:space="preserve">        签字或盖章</w:t>
      </w:r>
      <w:r>
        <w:rPr>
          <w:rFonts w:hint="eastAsia"/>
          <w:color w:val="auto"/>
          <w:highlight w:val="none"/>
        </w:rPr>
        <w:t xml:space="preserve">       </w:t>
      </w:r>
    </w:p>
    <w:p w14:paraId="6AB43577">
      <w:pPr>
        <w:ind w:firstLine="640"/>
        <w:rPr>
          <w:rFonts w:hint="eastAsia"/>
          <w:color w:val="auto"/>
          <w:highlight w:val="none"/>
        </w:rPr>
      </w:pPr>
    </w:p>
    <w:p w14:paraId="5EC4FF8E">
      <w:pPr>
        <w:ind w:firstLine="640"/>
        <w:rPr>
          <w:color w:val="auto"/>
          <w:highlight w:val="none"/>
        </w:rPr>
      </w:pPr>
      <w:r>
        <w:rPr>
          <w:rFonts w:hint="eastAsia"/>
          <w:color w:val="auto"/>
          <w:highlight w:val="none"/>
        </w:rPr>
        <w:t>日期：</w:t>
      </w:r>
      <w:r>
        <w:rPr>
          <w:rFonts w:hint="eastAsia"/>
          <w:color w:val="auto"/>
          <w:highlight w:val="none"/>
          <w:lang w:val="en-US" w:eastAsia="zh-CN"/>
        </w:rPr>
        <w:t xml:space="preserve">  </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7235BC08">
      <w:pPr>
        <w:adjustRightInd/>
        <w:snapToGrid/>
        <w:spacing w:after="200" w:line="220" w:lineRule="atLeast"/>
        <w:ind w:left="0" w:leftChars="0" w:firstLine="0" w:firstLineChars="0"/>
        <w:jc w:val="center"/>
        <w:rPr>
          <w:rFonts w:cs="Courier New"/>
          <w:b/>
          <w:color w:val="auto"/>
          <w:szCs w:val="32"/>
          <w:highlight w:val="none"/>
        </w:rPr>
      </w:pPr>
    </w:p>
    <w:p w14:paraId="5299A310">
      <w:pPr>
        <w:rPr>
          <w:rFonts w:hint="eastAsia" w:cs="Courier New"/>
          <w:b/>
          <w:color w:val="auto"/>
          <w:szCs w:val="32"/>
          <w:highlight w:val="none"/>
          <w:lang w:val="en-US" w:eastAsia="zh-CN"/>
        </w:rPr>
      </w:pPr>
      <w:r>
        <w:rPr>
          <w:rFonts w:hint="eastAsia" w:cs="Courier New"/>
          <w:b/>
          <w:color w:val="auto"/>
          <w:szCs w:val="32"/>
          <w:highlight w:val="none"/>
          <w:lang w:val="en-US" w:eastAsia="zh-CN"/>
        </w:rPr>
        <w:br w:type="page"/>
      </w:r>
    </w:p>
    <w:p w14:paraId="3BFEA373">
      <w:pPr>
        <w:adjustRightInd/>
        <w:snapToGrid/>
        <w:spacing w:after="200" w:line="220" w:lineRule="atLeast"/>
        <w:ind w:left="0" w:leftChars="0" w:firstLine="0" w:firstLineChars="0"/>
        <w:jc w:val="center"/>
        <w:rPr>
          <w:b/>
          <w:color w:val="auto"/>
          <w:highlight w:val="none"/>
        </w:rPr>
      </w:pPr>
      <w:r>
        <w:rPr>
          <w:rFonts w:hint="eastAsia"/>
          <w:b/>
          <w:color w:val="auto"/>
          <w:highlight w:val="none"/>
          <w:lang w:val="en-US" w:eastAsia="zh-CN"/>
        </w:rPr>
        <w:t>五</w:t>
      </w:r>
      <w:r>
        <w:rPr>
          <w:rFonts w:hint="eastAsia"/>
          <w:b/>
          <w:color w:val="auto"/>
          <w:highlight w:val="none"/>
        </w:rPr>
        <w:t>、</w:t>
      </w:r>
      <w:r>
        <w:rPr>
          <w:rFonts w:hint="eastAsia"/>
          <w:b/>
          <w:color w:val="auto"/>
          <w:highlight w:val="none"/>
          <w:lang w:val="en-US" w:eastAsia="zh-CN"/>
        </w:rPr>
        <w:t>招标文件要求需要提供</w:t>
      </w:r>
      <w:r>
        <w:rPr>
          <w:rFonts w:hint="eastAsia"/>
          <w:b/>
          <w:color w:val="auto"/>
          <w:highlight w:val="none"/>
        </w:rPr>
        <w:t>的其他资料</w:t>
      </w:r>
    </w:p>
    <w:p w14:paraId="5B1A6177">
      <w:pPr>
        <w:autoSpaceDE w:val="0"/>
        <w:autoSpaceDN w:val="0"/>
        <w:ind w:firstLine="640"/>
        <w:jc w:val="left"/>
        <w:rPr>
          <w:rFonts w:hint="eastAsia"/>
          <w:lang w:val="en-US" w:eastAsia="zh-CN"/>
        </w:rPr>
        <w:sectPr>
          <w:headerReference r:id="rId8" w:type="first"/>
          <w:footerReference r:id="rId10" w:type="first"/>
          <w:headerReference r:id="rId7" w:type="default"/>
          <w:footerReference r:id="rId9" w:type="default"/>
          <w:pgSz w:w="11906" w:h="16838"/>
          <w:pgMar w:top="2098" w:right="1474" w:bottom="1984" w:left="1417" w:header="708" w:footer="708" w:gutter="0"/>
          <w:pgNumType w:fmt="decimal" w:start="1"/>
          <w:cols w:space="708" w:num="1"/>
          <w:titlePg/>
          <w:docGrid w:linePitch="435" w:charSpace="0"/>
        </w:sectPr>
      </w:pPr>
      <w:r>
        <w:rPr>
          <w:rFonts w:hint="eastAsia" w:hAnsi="宋体" w:cs="宋体"/>
          <w:color w:val="auto"/>
          <w:highlight w:val="none"/>
          <w:lang w:val="zh-CN"/>
        </w:rPr>
        <w:t>要求：投标人认为需要提供的其他资料，</w:t>
      </w:r>
      <w:r>
        <w:rPr>
          <w:rFonts w:hint="eastAsia" w:hAnsi="宋体" w:cs="宋体"/>
          <w:b/>
          <w:bCs/>
          <w:color w:val="auto"/>
          <w:highlight w:val="none"/>
          <w:lang w:val="en-US" w:eastAsia="zh-CN"/>
        </w:rPr>
        <w:t>加盖投标人公章。</w:t>
      </w:r>
    </w:p>
    <w:p w14:paraId="77A9FE46">
      <w:pPr>
        <w:ind w:left="0" w:leftChars="0" w:firstLine="0" w:firstLineChars="0"/>
        <w:rPr>
          <w:rFonts w:hint="default" w:eastAsia="仿宋_GB2312"/>
          <w:color w:val="auto"/>
          <w:highlight w:val="none"/>
          <w:lang w:val="en-US" w:eastAsia="zh-CN"/>
        </w:rPr>
      </w:pPr>
    </w:p>
    <w:sectPr>
      <w:pgSz w:w="16838" w:h="11906" w:orient="landscape"/>
      <w:pgMar w:top="1417" w:right="2098" w:bottom="1474" w:left="1984" w:header="708" w:footer="708" w:gutter="0"/>
      <w:pgNumType w:fmt="decimal"/>
      <w:cols w:space="708" w:num="1"/>
      <w:titlePg/>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8CD7C">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E9C15">
    <w:pPr>
      <w:pStyle w:val="16"/>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672EC4">
                          <w:pPr>
                            <w:pStyle w:val="1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32672EC4">
                    <w:pPr>
                      <w:pStyle w:val="1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1BD5E">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07697D">
                          <w:pPr>
                            <w:pStyle w:val="1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5307697D">
                    <w:pPr>
                      <w:pStyle w:val="1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C24D6">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B4AB">
    <w:pPr>
      <w:pStyle w:val="17"/>
      <w:pBdr>
        <w:bottom w:val="none" w:color="auto" w:sz="0" w:space="1"/>
      </w:pBdr>
      <w:spacing w:line="240" w:lineRule="auto"/>
      <w:ind w:firstLine="360"/>
      <w:jc w:val="right"/>
      <w:rPr>
        <w:rFonts w:hint="default" w:eastAsia="仿宋_GB2312"/>
        <w:sz w:val="21"/>
        <w:szCs w:val="21"/>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68D7">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D468C"/>
    <w:multiLevelType w:val="singleLevel"/>
    <w:tmpl w:val="A61D468C"/>
    <w:lvl w:ilvl="0" w:tentative="0">
      <w:start w:val="1"/>
      <w:numFmt w:val="decimal"/>
      <w:suff w:val="nothing"/>
      <w:lvlText w:val="（%1）"/>
      <w:lvlJc w:val="left"/>
    </w:lvl>
  </w:abstractNum>
  <w:abstractNum w:abstractNumId="1">
    <w:nsid w:val="325FC907"/>
    <w:multiLevelType w:val="multilevel"/>
    <w:tmpl w:val="325FC907"/>
    <w:lvl w:ilvl="0" w:tentative="0">
      <w:start w:val="1"/>
      <w:numFmt w:val="japaneseCounting"/>
      <w:pStyle w:val="2"/>
      <w:lvlText w:val="第%1章"/>
      <w:lvlJc w:val="left"/>
      <w:pPr>
        <w:ind w:left="6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
    <w:nsid w:val="3F70520D"/>
    <w:multiLevelType w:val="singleLevel"/>
    <w:tmpl w:val="3F70520D"/>
    <w:lvl w:ilvl="0" w:tentative="0">
      <w:start w:val="1"/>
      <w:numFmt w:val="chineseCounting"/>
      <w:pStyle w:val="3"/>
      <w:suff w:val="nothing"/>
      <w:lvlText w:val="%1、"/>
      <w:lvlJc w:val="left"/>
      <w:pPr>
        <w:ind w:left="0" w:firstLine="420"/>
      </w:pPr>
      <w:rPr>
        <w:rFonts w:hint="eastAsia"/>
      </w:rPr>
    </w:lvl>
  </w:abstractNum>
  <w:abstractNum w:abstractNumId="3">
    <w:nsid w:val="4A2D6D4D"/>
    <w:multiLevelType w:val="multilevel"/>
    <w:tmpl w:val="4A2D6D4D"/>
    <w:lvl w:ilvl="0" w:tentative="0">
      <w:start w:val="1"/>
      <w:numFmt w:val="decimal"/>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dit="readOnly" w:enforcement="0"/>
  <w:defaultTabStop w:val="720"/>
  <w:drawingGridHorizontalSpacing w:val="16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GNmMGM2ZjQ3MzhlNDRkMDBlMGNiOThhNDcyMDMifQ=="/>
  </w:docVars>
  <w:rsids>
    <w:rsidRoot w:val="00D31D50"/>
    <w:rsid w:val="00003CB9"/>
    <w:rsid w:val="000127A3"/>
    <w:rsid w:val="00015800"/>
    <w:rsid w:val="000514DB"/>
    <w:rsid w:val="000815C1"/>
    <w:rsid w:val="000A4B8C"/>
    <w:rsid w:val="000C2134"/>
    <w:rsid w:val="000E7E73"/>
    <w:rsid w:val="00101ECF"/>
    <w:rsid w:val="001051F5"/>
    <w:rsid w:val="00106AEE"/>
    <w:rsid w:val="001433BA"/>
    <w:rsid w:val="00145D42"/>
    <w:rsid w:val="0016491F"/>
    <w:rsid w:val="0017351B"/>
    <w:rsid w:val="001C7177"/>
    <w:rsid w:val="001E16ED"/>
    <w:rsid w:val="001E2F21"/>
    <w:rsid w:val="001E7F48"/>
    <w:rsid w:val="00205CAD"/>
    <w:rsid w:val="0022041F"/>
    <w:rsid w:val="002410F3"/>
    <w:rsid w:val="00242256"/>
    <w:rsid w:val="00250BF3"/>
    <w:rsid w:val="00265137"/>
    <w:rsid w:val="0027315B"/>
    <w:rsid w:val="002863B8"/>
    <w:rsid w:val="002A1825"/>
    <w:rsid w:val="002B2637"/>
    <w:rsid w:val="002B4388"/>
    <w:rsid w:val="00323B43"/>
    <w:rsid w:val="00326B60"/>
    <w:rsid w:val="0034763D"/>
    <w:rsid w:val="00355B30"/>
    <w:rsid w:val="00363998"/>
    <w:rsid w:val="00366C2D"/>
    <w:rsid w:val="003939F5"/>
    <w:rsid w:val="00393DCC"/>
    <w:rsid w:val="0039631B"/>
    <w:rsid w:val="003B7E4E"/>
    <w:rsid w:val="003C121F"/>
    <w:rsid w:val="003C1D8F"/>
    <w:rsid w:val="003C3B9D"/>
    <w:rsid w:val="003D132B"/>
    <w:rsid w:val="003D2181"/>
    <w:rsid w:val="003D37D8"/>
    <w:rsid w:val="003F78C6"/>
    <w:rsid w:val="00402F34"/>
    <w:rsid w:val="00410DDC"/>
    <w:rsid w:val="00421AB8"/>
    <w:rsid w:val="00426133"/>
    <w:rsid w:val="004358AB"/>
    <w:rsid w:val="00444B45"/>
    <w:rsid w:val="00445161"/>
    <w:rsid w:val="00445464"/>
    <w:rsid w:val="00457CC9"/>
    <w:rsid w:val="00461E42"/>
    <w:rsid w:val="004622AF"/>
    <w:rsid w:val="00474C6F"/>
    <w:rsid w:val="00481CE7"/>
    <w:rsid w:val="0049510A"/>
    <w:rsid w:val="00496A01"/>
    <w:rsid w:val="004A1F22"/>
    <w:rsid w:val="004A4425"/>
    <w:rsid w:val="004B7D7E"/>
    <w:rsid w:val="004F5C42"/>
    <w:rsid w:val="00507475"/>
    <w:rsid w:val="0056769D"/>
    <w:rsid w:val="00567E14"/>
    <w:rsid w:val="0059024C"/>
    <w:rsid w:val="005A5AAB"/>
    <w:rsid w:val="005B2968"/>
    <w:rsid w:val="005B79FF"/>
    <w:rsid w:val="00615D1C"/>
    <w:rsid w:val="00634AD3"/>
    <w:rsid w:val="006352B1"/>
    <w:rsid w:val="00636ADA"/>
    <w:rsid w:val="0064714B"/>
    <w:rsid w:val="00654599"/>
    <w:rsid w:val="00655986"/>
    <w:rsid w:val="00656863"/>
    <w:rsid w:val="00693FE7"/>
    <w:rsid w:val="006C7C17"/>
    <w:rsid w:val="006D5404"/>
    <w:rsid w:val="006E5B14"/>
    <w:rsid w:val="006F100E"/>
    <w:rsid w:val="00700B64"/>
    <w:rsid w:val="007033B2"/>
    <w:rsid w:val="007068A5"/>
    <w:rsid w:val="00713AF9"/>
    <w:rsid w:val="00722177"/>
    <w:rsid w:val="0073576C"/>
    <w:rsid w:val="0073682B"/>
    <w:rsid w:val="00761BE7"/>
    <w:rsid w:val="0077012F"/>
    <w:rsid w:val="007759D2"/>
    <w:rsid w:val="00785F0B"/>
    <w:rsid w:val="00797A71"/>
    <w:rsid w:val="007A4A9E"/>
    <w:rsid w:val="007B0B28"/>
    <w:rsid w:val="007E07E1"/>
    <w:rsid w:val="007E4A98"/>
    <w:rsid w:val="0080296D"/>
    <w:rsid w:val="008218FE"/>
    <w:rsid w:val="008256CB"/>
    <w:rsid w:val="00831F52"/>
    <w:rsid w:val="00854EFA"/>
    <w:rsid w:val="00855231"/>
    <w:rsid w:val="008604D2"/>
    <w:rsid w:val="00863334"/>
    <w:rsid w:val="008B3F44"/>
    <w:rsid w:val="008B7726"/>
    <w:rsid w:val="008F0761"/>
    <w:rsid w:val="009026FB"/>
    <w:rsid w:val="00951AA5"/>
    <w:rsid w:val="00954196"/>
    <w:rsid w:val="00965781"/>
    <w:rsid w:val="00976D2C"/>
    <w:rsid w:val="009B051C"/>
    <w:rsid w:val="009B704E"/>
    <w:rsid w:val="009C2E23"/>
    <w:rsid w:val="009D484C"/>
    <w:rsid w:val="009E5366"/>
    <w:rsid w:val="00A10E69"/>
    <w:rsid w:val="00A32468"/>
    <w:rsid w:val="00A40274"/>
    <w:rsid w:val="00A536EB"/>
    <w:rsid w:val="00A80AA0"/>
    <w:rsid w:val="00A8247A"/>
    <w:rsid w:val="00A958B1"/>
    <w:rsid w:val="00AA38D7"/>
    <w:rsid w:val="00AB5854"/>
    <w:rsid w:val="00AD3213"/>
    <w:rsid w:val="00AD7299"/>
    <w:rsid w:val="00AD73D2"/>
    <w:rsid w:val="00AF01F6"/>
    <w:rsid w:val="00AF3B30"/>
    <w:rsid w:val="00B13C71"/>
    <w:rsid w:val="00B1696E"/>
    <w:rsid w:val="00B320C6"/>
    <w:rsid w:val="00B32F27"/>
    <w:rsid w:val="00B34484"/>
    <w:rsid w:val="00B4114D"/>
    <w:rsid w:val="00B455C0"/>
    <w:rsid w:val="00B55210"/>
    <w:rsid w:val="00B62957"/>
    <w:rsid w:val="00B650D0"/>
    <w:rsid w:val="00B755C2"/>
    <w:rsid w:val="00BB483D"/>
    <w:rsid w:val="00BD5382"/>
    <w:rsid w:val="00BE353F"/>
    <w:rsid w:val="00BF169E"/>
    <w:rsid w:val="00C04EB2"/>
    <w:rsid w:val="00C12850"/>
    <w:rsid w:val="00C1560B"/>
    <w:rsid w:val="00C5115A"/>
    <w:rsid w:val="00C52B7A"/>
    <w:rsid w:val="00C56F0E"/>
    <w:rsid w:val="00C7126A"/>
    <w:rsid w:val="00CD6AB1"/>
    <w:rsid w:val="00CE0C7B"/>
    <w:rsid w:val="00CF0826"/>
    <w:rsid w:val="00D0077B"/>
    <w:rsid w:val="00D133C2"/>
    <w:rsid w:val="00D31D50"/>
    <w:rsid w:val="00D47236"/>
    <w:rsid w:val="00D51631"/>
    <w:rsid w:val="00D56EDE"/>
    <w:rsid w:val="00D913EB"/>
    <w:rsid w:val="00DA3435"/>
    <w:rsid w:val="00DB0A06"/>
    <w:rsid w:val="00DC31CE"/>
    <w:rsid w:val="00DD45C9"/>
    <w:rsid w:val="00DE45DB"/>
    <w:rsid w:val="00DE593C"/>
    <w:rsid w:val="00DE5B1C"/>
    <w:rsid w:val="00DE6491"/>
    <w:rsid w:val="00DF335E"/>
    <w:rsid w:val="00E11865"/>
    <w:rsid w:val="00E33575"/>
    <w:rsid w:val="00E341DF"/>
    <w:rsid w:val="00E60135"/>
    <w:rsid w:val="00E60F01"/>
    <w:rsid w:val="00E62216"/>
    <w:rsid w:val="00E71014"/>
    <w:rsid w:val="00E805A1"/>
    <w:rsid w:val="00E90D87"/>
    <w:rsid w:val="00EA5CEF"/>
    <w:rsid w:val="00ED2E22"/>
    <w:rsid w:val="00EE7DD1"/>
    <w:rsid w:val="00EF74DB"/>
    <w:rsid w:val="00F117A6"/>
    <w:rsid w:val="00F13583"/>
    <w:rsid w:val="00F16A3E"/>
    <w:rsid w:val="00F5320A"/>
    <w:rsid w:val="00F53ED3"/>
    <w:rsid w:val="00F60F01"/>
    <w:rsid w:val="00FF5C05"/>
    <w:rsid w:val="010D6029"/>
    <w:rsid w:val="01913F7F"/>
    <w:rsid w:val="019422A6"/>
    <w:rsid w:val="01A91028"/>
    <w:rsid w:val="020624C0"/>
    <w:rsid w:val="020B2382"/>
    <w:rsid w:val="033667C1"/>
    <w:rsid w:val="03385AC0"/>
    <w:rsid w:val="034C72DC"/>
    <w:rsid w:val="036C34DA"/>
    <w:rsid w:val="03E80687"/>
    <w:rsid w:val="03FE6092"/>
    <w:rsid w:val="041B6CAE"/>
    <w:rsid w:val="043A7135"/>
    <w:rsid w:val="043B6938"/>
    <w:rsid w:val="044F4B2D"/>
    <w:rsid w:val="04E82296"/>
    <w:rsid w:val="050D2A9B"/>
    <w:rsid w:val="05173029"/>
    <w:rsid w:val="05234967"/>
    <w:rsid w:val="053F0E39"/>
    <w:rsid w:val="059960DD"/>
    <w:rsid w:val="06135E8F"/>
    <w:rsid w:val="061B2F96"/>
    <w:rsid w:val="065B15E4"/>
    <w:rsid w:val="065D710A"/>
    <w:rsid w:val="07C21A6A"/>
    <w:rsid w:val="07DE77B8"/>
    <w:rsid w:val="08395955"/>
    <w:rsid w:val="08564759"/>
    <w:rsid w:val="085E716A"/>
    <w:rsid w:val="086C7AD9"/>
    <w:rsid w:val="09045F63"/>
    <w:rsid w:val="095742E5"/>
    <w:rsid w:val="09E162A4"/>
    <w:rsid w:val="09FB1114"/>
    <w:rsid w:val="0A0C3321"/>
    <w:rsid w:val="0A9428BA"/>
    <w:rsid w:val="0A9B46A5"/>
    <w:rsid w:val="0AAA44EB"/>
    <w:rsid w:val="0AE961C6"/>
    <w:rsid w:val="0B291CB1"/>
    <w:rsid w:val="0BB66517"/>
    <w:rsid w:val="0C0A4526"/>
    <w:rsid w:val="0C4F433F"/>
    <w:rsid w:val="0C7358DA"/>
    <w:rsid w:val="0C9870EE"/>
    <w:rsid w:val="0CA75583"/>
    <w:rsid w:val="0CCC1461"/>
    <w:rsid w:val="0CE1787F"/>
    <w:rsid w:val="0D597E6D"/>
    <w:rsid w:val="0D704EC8"/>
    <w:rsid w:val="0DCB13F4"/>
    <w:rsid w:val="0E201B9E"/>
    <w:rsid w:val="0E340CB9"/>
    <w:rsid w:val="0E480439"/>
    <w:rsid w:val="0E7979A2"/>
    <w:rsid w:val="0ECA0C19"/>
    <w:rsid w:val="0EFD76DC"/>
    <w:rsid w:val="0F3B1FB3"/>
    <w:rsid w:val="0F7D1B01"/>
    <w:rsid w:val="100131FC"/>
    <w:rsid w:val="10433815"/>
    <w:rsid w:val="10670626"/>
    <w:rsid w:val="119A56B6"/>
    <w:rsid w:val="119F2CCD"/>
    <w:rsid w:val="11A35494"/>
    <w:rsid w:val="11BF558E"/>
    <w:rsid w:val="11D34725"/>
    <w:rsid w:val="120868AF"/>
    <w:rsid w:val="123C676E"/>
    <w:rsid w:val="125C08EE"/>
    <w:rsid w:val="12687563"/>
    <w:rsid w:val="126D6927"/>
    <w:rsid w:val="12D90BC9"/>
    <w:rsid w:val="1300779B"/>
    <w:rsid w:val="131261E7"/>
    <w:rsid w:val="132461B6"/>
    <w:rsid w:val="136D1D61"/>
    <w:rsid w:val="13AE471D"/>
    <w:rsid w:val="13E05A7D"/>
    <w:rsid w:val="13EE1CEA"/>
    <w:rsid w:val="13FC4407"/>
    <w:rsid w:val="142E6F23"/>
    <w:rsid w:val="15054F9B"/>
    <w:rsid w:val="151D216A"/>
    <w:rsid w:val="15BD7BC5"/>
    <w:rsid w:val="15C03F38"/>
    <w:rsid w:val="15E81FD2"/>
    <w:rsid w:val="160C6457"/>
    <w:rsid w:val="161F43DC"/>
    <w:rsid w:val="16421E79"/>
    <w:rsid w:val="164B51D1"/>
    <w:rsid w:val="167364D6"/>
    <w:rsid w:val="16B315DC"/>
    <w:rsid w:val="16ED0036"/>
    <w:rsid w:val="16F237BB"/>
    <w:rsid w:val="171C6B6E"/>
    <w:rsid w:val="17920BDE"/>
    <w:rsid w:val="179B3F5D"/>
    <w:rsid w:val="179B5CE4"/>
    <w:rsid w:val="17D75108"/>
    <w:rsid w:val="1899077D"/>
    <w:rsid w:val="189F35B2"/>
    <w:rsid w:val="18A22521"/>
    <w:rsid w:val="18BA663E"/>
    <w:rsid w:val="18BF47A7"/>
    <w:rsid w:val="18E45469"/>
    <w:rsid w:val="18EB28FB"/>
    <w:rsid w:val="191C2E55"/>
    <w:rsid w:val="19362169"/>
    <w:rsid w:val="19616271"/>
    <w:rsid w:val="1991739F"/>
    <w:rsid w:val="19917C99"/>
    <w:rsid w:val="19B76804"/>
    <w:rsid w:val="19C85E9D"/>
    <w:rsid w:val="19D9750D"/>
    <w:rsid w:val="1A08165D"/>
    <w:rsid w:val="1A1131A7"/>
    <w:rsid w:val="1A3E0EA0"/>
    <w:rsid w:val="1A99151B"/>
    <w:rsid w:val="1A9F3D3E"/>
    <w:rsid w:val="1AFF47DC"/>
    <w:rsid w:val="1C1222ED"/>
    <w:rsid w:val="1C1C24C7"/>
    <w:rsid w:val="1CC72653"/>
    <w:rsid w:val="1D4209B0"/>
    <w:rsid w:val="1D61352C"/>
    <w:rsid w:val="1D9E02DC"/>
    <w:rsid w:val="1DA13929"/>
    <w:rsid w:val="1DAB47A7"/>
    <w:rsid w:val="1E19545D"/>
    <w:rsid w:val="1E8D0E17"/>
    <w:rsid w:val="1E934925"/>
    <w:rsid w:val="1ED32208"/>
    <w:rsid w:val="1EDD0E04"/>
    <w:rsid w:val="1EE75517"/>
    <w:rsid w:val="1EFA3E00"/>
    <w:rsid w:val="1F86727A"/>
    <w:rsid w:val="200A3FF7"/>
    <w:rsid w:val="20232D1B"/>
    <w:rsid w:val="2049683A"/>
    <w:rsid w:val="210963B5"/>
    <w:rsid w:val="21821CC3"/>
    <w:rsid w:val="223D633D"/>
    <w:rsid w:val="22923953"/>
    <w:rsid w:val="22DB2D94"/>
    <w:rsid w:val="22DE05EE"/>
    <w:rsid w:val="231B5F2B"/>
    <w:rsid w:val="2322550C"/>
    <w:rsid w:val="23333DD5"/>
    <w:rsid w:val="2370054B"/>
    <w:rsid w:val="23C87E61"/>
    <w:rsid w:val="24217571"/>
    <w:rsid w:val="24267006"/>
    <w:rsid w:val="24754ED0"/>
    <w:rsid w:val="247B1377"/>
    <w:rsid w:val="24A81A41"/>
    <w:rsid w:val="24BE1264"/>
    <w:rsid w:val="251610A0"/>
    <w:rsid w:val="2536529E"/>
    <w:rsid w:val="25565941"/>
    <w:rsid w:val="25746D30"/>
    <w:rsid w:val="25C049D1"/>
    <w:rsid w:val="25F807A6"/>
    <w:rsid w:val="26163F80"/>
    <w:rsid w:val="266320C3"/>
    <w:rsid w:val="2668592C"/>
    <w:rsid w:val="26976211"/>
    <w:rsid w:val="26BC7A25"/>
    <w:rsid w:val="27BE69F2"/>
    <w:rsid w:val="280E0B09"/>
    <w:rsid w:val="28894FF8"/>
    <w:rsid w:val="28B22E8E"/>
    <w:rsid w:val="28C02D0C"/>
    <w:rsid w:val="28FD67FF"/>
    <w:rsid w:val="290F02E0"/>
    <w:rsid w:val="29263F95"/>
    <w:rsid w:val="292C2E6F"/>
    <w:rsid w:val="293E2974"/>
    <w:rsid w:val="297F5466"/>
    <w:rsid w:val="29862A32"/>
    <w:rsid w:val="29C01E72"/>
    <w:rsid w:val="2A0922B7"/>
    <w:rsid w:val="2A5A1A2F"/>
    <w:rsid w:val="2A8D3408"/>
    <w:rsid w:val="2B286022"/>
    <w:rsid w:val="2B5D3585"/>
    <w:rsid w:val="2BB1567F"/>
    <w:rsid w:val="2BD33847"/>
    <w:rsid w:val="2BF65788"/>
    <w:rsid w:val="2C414C55"/>
    <w:rsid w:val="2C640943"/>
    <w:rsid w:val="2CA16C95"/>
    <w:rsid w:val="2CD2018C"/>
    <w:rsid w:val="2D3B3FF4"/>
    <w:rsid w:val="2D69720C"/>
    <w:rsid w:val="2DDB69E3"/>
    <w:rsid w:val="2DDE64D3"/>
    <w:rsid w:val="2DF33D2D"/>
    <w:rsid w:val="2DF7466E"/>
    <w:rsid w:val="2DFE0923"/>
    <w:rsid w:val="2E450300"/>
    <w:rsid w:val="2F5B38F4"/>
    <w:rsid w:val="2F6173BC"/>
    <w:rsid w:val="2FBD0A96"/>
    <w:rsid w:val="2FC55B9D"/>
    <w:rsid w:val="30093894"/>
    <w:rsid w:val="3049057C"/>
    <w:rsid w:val="30872E52"/>
    <w:rsid w:val="30B62EBD"/>
    <w:rsid w:val="311310F2"/>
    <w:rsid w:val="315947EF"/>
    <w:rsid w:val="3177734C"/>
    <w:rsid w:val="31D54EF7"/>
    <w:rsid w:val="31E57E30"/>
    <w:rsid w:val="323302B0"/>
    <w:rsid w:val="3234700A"/>
    <w:rsid w:val="32C953CC"/>
    <w:rsid w:val="32CC2D9E"/>
    <w:rsid w:val="330E785B"/>
    <w:rsid w:val="33E5680D"/>
    <w:rsid w:val="34384A50"/>
    <w:rsid w:val="345179FF"/>
    <w:rsid w:val="34833D46"/>
    <w:rsid w:val="34B32468"/>
    <w:rsid w:val="34EF0FC6"/>
    <w:rsid w:val="355969BD"/>
    <w:rsid w:val="35EC04A9"/>
    <w:rsid w:val="36064819"/>
    <w:rsid w:val="3619454C"/>
    <w:rsid w:val="365B3AEB"/>
    <w:rsid w:val="36B968B9"/>
    <w:rsid w:val="3721591F"/>
    <w:rsid w:val="37781711"/>
    <w:rsid w:val="37F903E9"/>
    <w:rsid w:val="384F06F9"/>
    <w:rsid w:val="392456E2"/>
    <w:rsid w:val="39272B6C"/>
    <w:rsid w:val="393022D9"/>
    <w:rsid w:val="39555B77"/>
    <w:rsid w:val="39677CC5"/>
    <w:rsid w:val="399A14F2"/>
    <w:rsid w:val="399B085D"/>
    <w:rsid w:val="3A190FBF"/>
    <w:rsid w:val="3A3556CD"/>
    <w:rsid w:val="3A6B186B"/>
    <w:rsid w:val="3B111C96"/>
    <w:rsid w:val="3B1672AC"/>
    <w:rsid w:val="3B744E3E"/>
    <w:rsid w:val="3BC149C7"/>
    <w:rsid w:val="3C1F3773"/>
    <w:rsid w:val="3C30439E"/>
    <w:rsid w:val="3C5D7CBE"/>
    <w:rsid w:val="3C5E6C9A"/>
    <w:rsid w:val="3C722C08"/>
    <w:rsid w:val="3C934705"/>
    <w:rsid w:val="3D0A1093"/>
    <w:rsid w:val="3D0B4DA9"/>
    <w:rsid w:val="3D5B1E41"/>
    <w:rsid w:val="3D7D1865"/>
    <w:rsid w:val="3D8449A1"/>
    <w:rsid w:val="3D98044D"/>
    <w:rsid w:val="3D9E451C"/>
    <w:rsid w:val="3DA06871"/>
    <w:rsid w:val="3DC47494"/>
    <w:rsid w:val="3DD05E04"/>
    <w:rsid w:val="3EC7548D"/>
    <w:rsid w:val="3F177A97"/>
    <w:rsid w:val="40580367"/>
    <w:rsid w:val="409E2D40"/>
    <w:rsid w:val="40D54732"/>
    <w:rsid w:val="413433F5"/>
    <w:rsid w:val="418A4550"/>
    <w:rsid w:val="41AC0E4E"/>
    <w:rsid w:val="41D57EC1"/>
    <w:rsid w:val="42207B7F"/>
    <w:rsid w:val="42213106"/>
    <w:rsid w:val="42591843"/>
    <w:rsid w:val="426E477F"/>
    <w:rsid w:val="426F0AC5"/>
    <w:rsid w:val="430B346F"/>
    <w:rsid w:val="432B76D1"/>
    <w:rsid w:val="435B55A5"/>
    <w:rsid w:val="43813731"/>
    <w:rsid w:val="439B2A45"/>
    <w:rsid w:val="43C33D49"/>
    <w:rsid w:val="43D83C99"/>
    <w:rsid w:val="43EC32A0"/>
    <w:rsid w:val="443864E5"/>
    <w:rsid w:val="444C1F91"/>
    <w:rsid w:val="44543FF8"/>
    <w:rsid w:val="450D6CE0"/>
    <w:rsid w:val="45260A34"/>
    <w:rsid w:val="455A06DD"/>
    <w:rsid w:val="45750A16"/>
    <w:rsid w:val="458F65D9"/>
    <w:rsid w:val="45A1630C"/>
    <w:rsid w:val="45C81AEB"/>
    <w:rsid w:val="462F3767"/>
    <w:rsid w:val="463A4797"/>
    <w:rsid w:val="468974CC"/>
    <w:rsid w:val="46C40504"/>
    <w:rsid w:val="46D22A4B"/>
    <w:rsid w:val="47040901"/>
    <w:rsid w:val="471548BC"/>
    <w:rsid w:val="47613FA5"/>
    <w:rsid w:val="47EB386F"/>
    <w:rsid w:val="480F57AF"/>
    <w:rsid w:val="48382F58"/>
    <w:rsid w:val="48BA1BBF"/>
    <w:rsid w:val="49513989"/>
    <w:rsid w:val="49830203"/>
    <w:rsid w:val="49973CAE"/>
    <w:rsid w:val="49BC1E6D"/>
    <w:rsid w:val="4A031344"/>
    <w:rsid w:val="4A5A5ABE"/>
    <w:rsid w:val="4A6A1E68"/>
    <w:rsid w:val="4AE74315"/>
    <w:rsid w:val="4AF13892"/>
    <w:rsid w:val="4B1D01E3"/>
    <w:rsid w:val="4B3D6AD7"/>
    <w:rsid w:val="4B78366B"/>
    <w:rsid w:val="4B840262"/>
    <w:rsid w:val="4BD96800"/>
    <w:rsid w:val="4BE07B8E"/>
    <w:rsid w:val="4BE24594"/>
    <w:rsid w:val="4BF30A1A"/>
    <w:rsid w:val="4C5E0AB3"/>
    <w:rsid w:val="4C7107E7"/>
    <w:rsid w:val="4C730C63"/>
    <w:rsid w:val="4CA50490"/>
    <w:rsid w:val="4CBF10BE"/>
    <w:rsid w:val="4D14191F"/>
    <w:rsid w:val="4D5D0D6B"/>
    <w:rsid w:val="4D867E2A"/>
    <w:rsid w:val="4D8E361A"/>
    <w:rsid w:val="4DC808DA"/>
    <w:rsid w:val="4DFA58BB"/>
    <w:rsid w:val="4E537BAC"/>
    <w:rsid w:val="4E656129"/>
    <w:rsid w:val="4E6F51FA"/>
    <w:rsid w:val="4F2571DD"/>
    <w:rsid w:val="4F2E690C"/>
    <w:rsid w:val="4FA233AD"/>
    <w:rsid w:val="4FA64C4B"/>
    <w:rsid w:val="4FB530E0"/>
    <w:rsid w:val="4FC6709B"/>
    <w:rsid w:val="50094E5E"/>
    <w:rsid w:val="506A522C"/>
    <w:rsid w:val="50A15412"/>
    <w:rsid w:val="50C17863"/>
    <w:rsid w:val="50E46C80"/>
    <w:rsid w:val="51052F88"/>
    <w:rsid w:val="510F4A72"/>
    <w:rsid w:val="514230C5"/>
    <w:rsid w:val="5142769C"/>
    <w:rsid w:val="515D3A2F"/>
    <w:rsid w:val="517B44FD"/>
    <w:rsid w:val="530E3233"/>
    <w:rsid w:val="532A5BBF"/>
    <w:rsid w:val="53DA5AFE"/>
    <w:rsid w:val="542D76E9"/>
    <w:rsid w:val="542F25BA"/>
    <w:rsid w:val="54340A83"/>
    <w:rsid w:val="543D3B27"/>
    <w:rsid w:val="544561BC"/>
    <w:rsid w:val="54705828"/>
    <w:rsid w:val="547133D1"/>
    <w:rsid w:val="54717DB0"/>
    <w:rsid w:val="54EB3100"/>
    <w:rsid w:val="552309EC"/>
    <w:rsid w:val="55445577"/>
    <w:rsid w:val="55807CEC"/>
    <w:rsid w:val="55B6370E"/>
    <w:rsid w:val="55FF4536"/>
    <w:rsid w:val="56551179"/>
    <w:rsid w:val="569752EE"/>
    <w:rsid w:val="56A74360"/>
    <w:rsid w:val="579104A4"/>
    <w:rsid w:val="57CF42E6"/>
    <w:rsid w:val="58615BB3"/>
    <w:rsid w:val="58694A68"/>
    <w:rsid w:val="58802246"/>
    <w:rsid w:val="58EF1411"/>
    <w:rsid w:val="59407EBE"/>
    <w:rsid w:val="594A2AEB"/>
    <w:rsid w:val="59771406"/>
    <w:rsid w:val="59A3044D"/>
    <w:rsid w:val="59B3187D"/>
    <w:rsid w:val="59F72250"/>
    <w:rsid w:val="5A427419"/>
    <w:rsid w:val="5A767910"/>
    <w:rsid w:val="5AC266B1"/>
    <w:rsid w:val="5ACE32A8"/>
    <w:rsid w:val="5AFA22EF"/>
    <w:rsid w:val="5B501F0F"/>
    <w:rsid w:val="5BB701E0"/>
    <w:rsid w:val="5BC755A1"/>
    <w:rsid w:val="5C4E4EDF"/>
    <w:rsid w:val="5C5B0B6B"/>
    <w:rsid w:val="5C6B7C66"/>
    <w:rsid w:val="5C981DBF"/>
    <w:rsid w:val="5D04687A"/>
    <w:rsid w:val="5D26561D"/>
    <w:rsid w:val="5D3F6FE8"/>
    <w:rsid w:val="5D706225"/>
    <w:rsid w:val="5DAA7FFC"/>
    <w:rsid w:val="5DCC7F73"/>
    <w:rsid w:val="5E086AD1"/>
    <w:rsid w:val="5E10079A"/>
    <w:rsid w:val="5E176D14"/>
    <w:rsid w:val="5EF80A87"/>
    <w:rsid w:val="5F1871E8"/>
    <w:rsid w:val="5F465B03"/>
    <w:rsid w:val="5F816620"/>
    <w:rsid w:val="5FAA6092"/>
    <w:rsid w:val="60016B25"/>
    <w:rsid w:val="60121E89"/>
    <w:rsid w:val="60347869"/>
    <w:rsid w:val="603D62C6"/>
    <w:rsid w:val="60496858"/>
    <w:rsid w:val="606F4BE5"/>
    <w:rsid w:val="608E6F22"/>
    <w:rsid w:val="609062CB"/>
    <w:rsid w:val="60B634F8"/>
    <w:rsid w:val="614442C4"/>
    <w:rsid w:val="615A7643"/>
    <w:rsid w:val="61700C15"/>
    <w:rsid w:val="61762FF2"/>
    <w:rsid w:val="61926DDD"/>
    <w:rsid w:val="61A60ADB"/>
    <w:rsid w:val="625B18C5"/>
    <w:rsid w:val="627A4A9A"/>
    <w:rsid w:val="628550F0"/>
    <w:rsid w:val="629E5C56"/>
    <w:rsid w:val="62B252F4"/>
    <w:rsid w:val="62E11610"/>
    <w:rsid w:val="636B3D8A"/>
    <w:rsid w:val="637A3808"/>
    <w:rsid w:val="6388493C"/>
    <w:rsid w:val="63C85407"/>
    <w:rsid w:val="63D03AAC"/>
    <w:rsid w:val="645E569D"/>
    <w:rsid w:val="646D768E"/>
    <w:rsid w:val="64C6416D"/>
    <w:rsid w:val="64D15E6F"/>
    <w:rsid w:val="65031DA0"/>
    <w:rsid w:val="650F6A1B"/>
    <w:rsid w:val="65385EEE"/>
    <w:rsid w:val="653E102A"/>
    <w:rsid w:val="656211BC"/>
    <w:rsid w:val="657170BB"/>
    <w:rsid w:val="65D8322D"/>
    <w:rsid w:val="66AF4C73"/>
    <w:rsid w:val="67041309"/>
    <w:rsid w:val="67191D4F"/>
    <w:rsid w:val="671C2E01"/>
    <w:rsid w:val="67334BBF"/>
    <w:rsid w:val="673D0AA3"/>
    <w:rsid w:val="67725A6C"/>
    <w:rsid w:val="67745AAE"/>
    <w:rsid w:val="67980EC5"/>
    <w:rsid w:val="68246BFD"/>
    <w:rsid w:val="682643BE"/>
    <w:rsid w:val="687C4343"/>
    <w:rsid w:val="68A13DAA"/>
    <w:rsid w:val="68C83A2C"/>
    <w:rsid w:val="694320DB"/>
    <w:rsid w:val="697119CE"/>
    <w:rsid w:val="69874162"/>
    <w:rsid w:val="699D27C3"/>
    <w:rsid w:val="6AC63F9C"/>
    <w:rsid w:val="6AFE7E7F"/>
    <w:rsid w:val="6B212675"/>
    <w:rsid w:val="6B2A277C"/>
    <w:rsid w:val="6BF84629"/>
    <w:rsid w:val="6C0026ED"/>
    <w:rsid w:val="6C0B21AE"/>
    <w:rsid w:val="6C765E4D"/>
    <w:rsid w:val="6C9F0816"/>
    <w:rsid w:val="6CAB3449"/>
    <w:rsid w:val="6CCE66BA"/>
    <w:rsid w:val="6D450A15"/>
    <w:rsid w:val="6D4E79FA"/>
    <w:rsid w:val="6D7B2E1B"/>
    <w:rsid w:val="6DDD7632"/>
    <w:rsid w:val="6DF57072"/>
    <w:rsid w:val="6E0E1346"/>
    <w:rsid w:val="6E1B2439"/>
    <w:rsid w:val="6EB9054D"/>
    <w:rsid w:val="6ECD2106"/>
    <w:rsid w:val="6F8B4A46"/>
    <w:rsid w:val="6FC767EC"/>
    <w:rsid w:val="6FD26F3F"/>
    <w:rsid w:val="6FEC5DB0"/>
    <w:rsid w:val="6FFE3CE6"/>
    <w:rsid w:val="700647F0"/>
    <w:rsid w:val="705160B5"/>
    <w:rsid w:val="70827312"/>
    <w:rsid w:val="709E4A5F"/>
    <w:rsid w:val="70A47AAD"/>
    <w:rsid w:val="711955DA"/>
    <w:rsid w:val="71701081"/>
    <w:rsid w:val="719A3A8C"/>
    <w:rsid w:val="71FC5137"/>
    <w:rsid w:val="722B72BA"/>
    <w:rsid w:val="722D66AE"/>
    <w:rsid w:val="72604CD6"/>
    <w:rsid w:val="7276283B"/>
    <w:rsid w:val="7279076F"/>
    <w:rsid w:val="728269FA"/>
    <w:rsid w:val="73013DC3"/>
    <w:rsid w:val="730A2040"/>
    <w:rsid w:val="732775A1"/>
    <w:rsid w:val="734B7734"/>
    <w:rsid w:val="7362463E"/>
    <w:rsid w:val="739C1D3D"/>
    <w:rsid w:val="73B02AF8"/>
    <w:rsid w:val="73B70925"/>
    <w:rsid w:val="7460720F"/>
    <w:rsid w:val="74970007"/>
    <w:rsid w:val="749D2790"/>
    <w:rsid w:val="74AE7F7A"/>
    <w:rsid w:val="75235CB1"/>
    <w:rsid w:val="75324707"/>
    <w:rsid w:val="755728E1"/>
    <w:rsid w:val="75AD3537"/>
    <w:rsid w:val="762229CE"/>
    <w:rsid w:val="762B70C3"/>
    <w:rsid w:val="768537A4"/>
    <w:rsid w:val="769907B6"/>
    <w:rsid w:val="773109EF"/>
    <w:rsid w:val="77896034"/>
    <w:rsid w:val="77BA5B1D"/>
    <w:rsid w:val="77EB3293"/>
    <w:rsid w:val="77F35CA4"/>
    <w:rsid w:val="77FB59A2"/>
    <w:rsid w:val="785C1A9B"/>
    <w:rsid w:val="78BE2756"/>
    <w:rsid w:val="79066785"/>
    <w:rsid w:val="79296B95"/>
    <w:rsid w:val="79693D2A"/>
    <w:rsid w:val="79701CA2"/>
    <w:rsid w:val="79A77810"/>
    <w:rsid w:val="79B66DA7"/>
    <w:rsid w:val="7A635363"/>
    <w:rsid w:val="7A765096"/>
    <w:rsid w:val="7AEB5AF7"/>
    <w:rsid w:val="7AED006E"/>
    <w:rsid w:val="7B130B37"/>
    <w:rsid w:val="7B1A0A02"/>
    <w:rsid w:val="7B3B1E3C"/>
    <w:rsid w:val="7B4B6523"/>
    <w:rsid w:val="7B6F136F"/>
    <w:rsid w:val="7BA774D1"/>
    <w:rsid w:val="7C727FF8"/>
    <w:rsid w:val="7C8A307B"/>
    <w:rsid w:val="7CAD355F"/>
    <w:rsid w:val="7CC17E87"/>
    <w:rsid w:val="7CDC06F7"/>
    <w:rsid w:val="7D231EC9"/>
    <w:rsid w:val="7D2C7C8E"/>
    <w:rsid w:val="7D460729"/>
    <w:rsid w:val="7D733B0F"/>
    <w:rsid w:val="7D9C5331"/>
    <w:rsid w:val="7DFA5FDE"/>
    <w:rsid w:val="7E0655B5"/>
    <w:rsid w:val="7E074E12"/>
    <w:rsid w:val="7E0B0018"/>
    <w:rsid w:val="7E3E3A36"/>
    <w:rsid w:val="7E517878"/>
    <w:rsid w:val="7E723DC7"/>
    <w:rsid w:val="7E8F2BCB"/>
    <w:rsid w:val="7E9B6173"/>
    <w:rsid w:val="7ED14F91"/>
    <w:rsid w:val="7EE747B5"/>
    <w:rsid w:val="7F364DF4"/>
    <w:rsid w:val="7F6A5B5D"/>
    <w:rsid w:val="7F8244DD"/>
    <w:rsid w:val="7FD50AB1"/>
    <w:rsid w:val="7FDC2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adjustRightInd w:val="0"/>
      <w:snapToGrid w:val="0"/>
      <w:spacing w:after="0" w:line="400" w:lineRule="exact"/>
      <w:ind w:firstLine="200" w:firstLineChars="200"/>
      <w:jc w:val="both"/>
    </w:pPr>
    <w:rPr>
      <w:rFonts w:ascii="仿宋_GB2312" w:hAnsi="仿宋_GB2312" w:eastAsia="仿宋_GB2312" w:cstheme="minorBidi"/>
      <w:sz w:val="24"/>
      <w:szCs w:val="22"/>
      <w:lang w:val="en-US" w:eastAsia="zh-CN" w:bidi="ar-SA"/>
    </w:rPr>
  </w:style>
  <w:style w:type="paragraph" w:styleId="2">
    <w:name w:val="heading 1"/>
    <w:basedOn w:val="1"/>
    <w:next w:val="1"/>
    <w:link w:val="32"/>
    <w:qFormat/>
    <w:uiPriority w:val="9"/>
    <w:pPr>
      <w:keepNext/>
      <w:keepLines/>
      <w:numPr>
        <w:ilvl w:val="0"/>
        <w:numId w:val="1"/>
      </w:numPr>
      <w:ind w:left="0" w:firstLine="0" w:firstLineChars="0"/>
      <w:jc w:val="center"/>
      <w:outlineLvl w:val="0"/>
    </w:pPr>
    <w:rPr>
      <w:rFonts w:eastAsia="黑体"/>
      <w:bCs/>
      <w:kern w:val="44"/>
      <w:sz w:val="32"/>
      <w:szCs w:val="44"/>
    </w:rPr>
  </w:style>
  <w:style w:type="paragraph" w:styleId="3">
    <w:name w:val="heading 2"/>
    <w:basedOn w:val="1"/>
    <w:next w:val="1"/>
    <w:link w:val="33"/>
    <w:unhideWhenUsed/>
    <w:qFormat/>
    <w:uiPriority w:val="9"/>
    <w:pPr>
      <w:keepNext/>
      <w:keepLines/>
      <w:numPr>
        <w:ilvl w:val="0"/>
        <w:numId w:val="2"/>
      </w:numPr>
      <w:spacing w:line="400" w:lineRule="exact"/>
      <w:ind w:left="0" w:firstLine="1687" w:firstLineChars="200"/>
      <w:outlineLvl w:val="1"/>
    </w:pPr>
    <w:rPr>
      <w:rFonts w:asciiTheme="majorAscii" w:hAnsiTheme="majorAscii" w:cstheme="majorBidi"/>
      <w:b/>
      <w:bCs/>
      <w:szCs w:val="32"/>
    </w:rPr>
  </w:style>
  <w:style w:type="paragraph" w:styleId="4">
    <w:name w:val="heading 3"/>
    <w:basedOn w:val="1"/>
    <w:next w:val="1"/>
    <w:link w:val="37"/>
    <w:unhideWhenUsed/>
    <w:qFormat/>
    <w:uiPriority w:val="9"/>
    <w:pPr>
      <w:keepNext/>
      <w:keepLines/>
      <w:numPr>
        <w:ilvl w:val="0"/>
        <w:numId w:val="3"/>
      </w:numPr>
      <w:ind w:firstLine="0" w:firstLineChars="0"/>
      <w:jc w:val="left"/>
      <w:outlineLvl w:val="2"/>
    </w:pPr>
    <w:rPr>
      <w:b/>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3"/>
    <w:basedOn w:val="1"/>
    <w:link w:val="38"/>
    <w:qFormat/>
    <w:uiPriority w:val="0"/>
    <w:pPr>
      <w:widowControl w:val="0"/>
      <w:adjustRightInd/>
      <w:snapToGrid/>
      <w:jc w:val="left"/>
    </w:pPr>
    <w:rPr>
      <w:rFonts w:ascii="仿宋_GB2312" w:hAnsi="仿宋_GB2312" w:cs="Times New Roman"/>
      <w:b/>
      <w:kern w:val="2"/>
      <w:szCs w:val="20"/>
    </w:rPr>
  </w:style>
  <w:style w:type="paragraph" w:styleId="7">
    <w:name w:val="Body Text"/>
    <w:basedOn w:val="1"/>
    <w:next w:val="8"/>
    <w:link w:val="43"/>
    <w:semiHidden/>
    <w:unhideWhenUsed/>
    <w:qFormat/>
    <w:uiPriority w:val="99"/>
    <w:pPr>
      <w:spacing w:after="120"/>
    </w:pPr>
  </w:style>
  <w:style w:type="paragraph" w:customStyle="1" w:styleId="8">
    <w:name w:val="1"/>
    <w:basedOn w:val="9"/>
    <w:next w:val="10"/>
    <w:qFormat/>
    <w:uiPriority w:val="0"/>
    <w:pPr>
      <w:spacing w:line="360" w:lineRule="auto"/>
    </w:pPr>
    <w:rPr>
      <w:rFonts w:eastAsia="仿宋_GB2312"/>
      <w:sz w:val="24"/>
    </w:rPr>
  </w:style>
  <w:style w:type="paragraph" w:customStyle="1" w:styleId="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Body Text Indent"/>
    <w:basedOn w:val="1"/>
    <w:next w:val="11"/>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1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12">
    <w:name w:val="toc 3"/>
    <w:basedOn w:val="1"/>
    <w:next w:val="1"/>
    <w:unhideWhenUsed/>
    <w:qFormat/>
    <w:uiPriority w:val="39"/>
    <w:pPr>
      <w:adjustRightInd/>
      <w:snapToGrid/>
      <w:spacing w:after="100" w:line="276" w:lineRule="auto"/>
      <w:ind w:left="440" w:firstLine="0" w:firstLineChars="0"/>
      <w:jc w:val="left"/>
    </w:pPr>
    <w:rPr>
      <w:rFonts w:asciiTheme="minorHAnsi" w:hAnsiTheme="minorHAnsi" w:eastAsiaTheme="minorEastAsia"/>
      <w:sz w:val="22"/>
    </w:rPr>
  </w:style>
  <w:style w:type="paragraph" w:styleId="13">
    <w:name w:val="Plain Text"/>
    <w:basedOn w:val="1"/>
    <w:qFormat/>
    <w:uiPriority w:val="0"/>
    <w:rPr>
      <w:rFonts w:ascii="宋体" w:hAnsi="Courier New"/>
      <w:kern w:val="0"/>
      <w:sz w:val="20"/>
    </w:rPr>
  </w:style>
  <w:style w:type="paragraph" w:styleId="14">
    <w:name w:val="Date"/>
    <w:basedOn w:val="1"/>
    <w:next w:val="1"/>
    <w:link w:val="42"/>
    <w:semiHidden/>
    <w:unhideWhenUsed/>
    <w:qFormat/>
    <w:uiPriority w:val="99"/>
    <w:pPr>
      <w:ind w:left="100" w:leftChars="2500"/>
    </w:pPr>
  </w:style>
  <w:style w:type="paragraph" w:styleId="15">
    <w:name w:val="Balloon Text"/>
    <w:basedOn w:val="1"/>
    <w:link w:val="35"/>
    <w:semiHidden/>
    <w:unhideWhenUsed/>
    <w:qFormat/>
    <w:uiPriority w:val="99"/>
    <w:pPr>
      <w:spacing w:line="240" w:lineRule="auto"/>
    </w:pPr>
    <w:rPr>
      <w:sz w:val="18"/>
      <w:szCs w:val="18"/>
    </w:rPr>
  </w:style>
  <w:style w:type="paragraph" w:styleId="16">
    <w:name w:val="footer"/>
    <w:basedOn w:val="1"/>
    <w:link w:val="30"/>
    <w:unhideWhenUsed/>
    <w:qFormat/>
    <w:uiPriority w:val="99"/>
    <w:pPr>
      <w:tabs>
        <w:tab w:val="center" w:pos="4153"/>
        <w:tab w:val="right" w:pos="8306"/>
      </w:tabs>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unhideWhenUsed/>
    <w:qFormat/>
    <w:uiPriority w:val="39"/>
    <w:pPr>
      <w:adjustRightInd/>
      <w:snapToGrid/>
      <w:spacing w:after="100" w:line="276" w:lineRule="auto"/>
      <w:ind w:firstLine="0" w:firstLineChars="0"/>
      <w:jc w:val="left"/>
    </w:pPr>
    <w:rPr>
      <w:rFonts w:asciiTheme="minorAscii" w:hAnsiTheme="minorAscii"/>
      <w:b/>
    </w:rPr>
  </w:style>
  <w:style w:type="paragraph" w:styleId="19">
    <w:name w:val="toc 2"/>
    <w:basedOn w:val="1"/>
    <w:next w:val="1"/>
    <w:unhideWhenUsed/>
    <w:qFormat/>
    <w:uiPriority w:val="39"/>
    <w:pPr>
      <w:adjustRightInd/>
      <w:snapToGrid/>
      <w:spacing w:after="100" w:line="276" w:lineRule="auto"/>
      <w:ind w:left="220" w:firstLine="0" w:firstLineChars="0"/>
      <w:jc w:val="left"/>
    </w:pPr>
    <w:rPr>
      <w:rFonts w:eastAsia="仿宋_GB2312" w:asciiTheme="minorAscii" w:hAnsiTheme="minorAscii"/>
      <w:sz w:val="24"/>
    </w:rPr>
  </w:style>
  <w:style w:type="paragraph" w:styleId="20">
    <w:name w:val="Body Text 2"/>
    <w:basedOn w:val="1"/>
    <w:next w:val="1"/>
    <w:qFormat/>
    <w:uiPriority w:val="0"/>
    <w:pPr>
      <w:spacing w:line="360" w:lineRule="auto"/>
    </w:pPr>
    <w:rPr>
      <w:spacing w:val="-20"/>
      <w:kern w:val="2"/>
      <w:sz w:val="28"/>
    </w:rPr>
  </w:style>
  <w:style w:type="paragraph" w:styleId="21">
    <w:name w:val="Normal (Web)"/>
    <w:basedOn w:val="1"/>
    <w:qFormat/>
    <w:uiPriority w:val="0"/>
    <w:pPr>
      <w:adjustRightInd/>
      <w:snapToGrid/>
      <w:spacing w:before="100" w:beforeAutospacing="1" w:after="100" w:afterAutospacing="1" w:line="240" w:lineRule="auto"/>
      <w:ind w:firstLine="0" w:firstLineChars="0"/>
    </w:pPr>
    <w:rPr>
      <w:rFonts w:ascii="宋体" w:hAnsi="宋体" w:eastAsia="宋体" w:cs="宋体"/>
      <w:color w:val="0066CC"/>
      <w:sz w:val="24"/>
    </w:rPr>
  </w:style>
  <w:style w:type="paragraph" w:styleId="22">
    <w:name w:val="Body Text First Indent"/>
    <w:basedOn w:val="7"/>
    <w:link w:val="44"/>
    <w:unhideWhenUsed/>
    <w:qFormat/>
    <w:uiPriority w:val="99"/>
    <w:pPr>
      <w:widowControl w:val="0"/>
      <w:adjustRightInd/>
      <w:snapToGrid/>
      <w:spacing w:line="240" w:lineRule="auto"/>
      <w:ind w:firstLine="420" w:firstLineChars="100"/>
    </w:pPr>
    <w:rPr>
      <w:rFonts w:asciiTheme="minorHAnsi" w:hAnsiTheme="minorHAnsi" w:eastAsiaTheme="minorEastAsia"/>
      <w:kern w:val="2"/>
      <w:sz w:val="21"/>
      <w:szCs w:val="24"/>
    </w:rPr>
  </w:style>
  <w:style w:type="table" w:styleId="24">
    <w:name w:val="Table Grid"/>
    <w:basedOn w:val="23"/>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semiHidden/>
    <w:unhideWhenUsed/>
    <w:qFormat/>
    <w:uiPriority w:val="99"/>
    <w:rPr>
      <w:color w:val="800080"/>
      <w:u w:val="single"/>
    </w:rPr>
  </w:style>
  <w:style w:type="character" w:styleId="27">
    <w:name w:val="Hyperlink"/>
    <w:basedOn w:val="25"/>
    <w:unhideWhenUsed/>
    <w:qFormat/>
    <w:uiPriority w:val="99"/>
    <w:rPr>
      <w:color w:val="0000FF" w:themeColor="hyperlink"/>
      <w:u w:val="single"/>
      <w14:textFill>
        <w14:solidFill>
          <w14:schemeClr w14:val="hlink"/>
        </w14:solidFill>
      </w14:textFill>
    </w:rPr>
  </w:style>
  <w:style w:type="paragraph" w:customStyle="1" w:styleId="28">
    <w:name w:val="Default"/>
    <w:next w:val="1"/>
    <w:qFormat/>
    <w:uiPriority w:val="0"/>
    <w:pPr>
      <w:widowControl w:val="0"/>
      <w:autoSpaceDE w:val="0"/>
      <w:autoSpaceDN w:val="0"/>
      <w:adjustRightInd w:val="0"/>
      <w:spacing w:after="0" w:line="240" w:lineRule="auto"/>
    </w:pPr>
    <w:rPr>
      <w:rFonts w:ascii="黑体" w:hAnsi="Times New Roman" w:eastAsia="黑体" w:cs="黑体"/>
      <w:color w:val="000000"/>
      <w:sz w:val="24"/>
      <w:szCs w:val="24"/>
      <w:lang w:val="en-US" w:eastAsia="zh-CN" w:bidi="ar-SA"/>
    </w:rPr>
  </w:style>
  <w:style w:type="character" w:customStyle="1" w:styleId="29">
    <w:name w:val="页眉 Char"/>
    <w:basedOn w:val="25"/>
    <w:link w:val="17"/>
    <w:qFormat/>
    <w:uiPriority w:val="99"/>
    <w:rPr>
      <w:rFonts w:ascii="Tahoma" w:hAnsi="Tahoma"/>
      <w:sz w:val="18"/>
      <w:szCs w:val="18"/>
    </w:rPr>
  </w:style>
  <w:style w:type="character" w:customStyle="1" w:styleId="30">
    <w:name w:val="页脚 Char"/>
    <w:basedOn w:val="25"/>
    <w:link w:val="16"/>
    <w:qFormat/>
    <w:uiPriority w:val="99"/>
    <w:rPr>
      <w:rFonts w:ascii="Tahoma" w:hAnsi="Tahoma"/>
      <w:sz w:val="18"/>
      <w:szCs w:val="18"/>
    </w:rPr>
  </w:style>
  <w:style w:type="paragraph" w:styleId="31">
    <w:name w:val="List Paragraph"/>
    <w:basedOn w:val="1"/>
    <w:qFormat/>
    <w:uiPriority w:val="34"/>
    <w:pPr>
      <w:ind w:firstLine="420"/>
    </w:pPr>
  </w:style>
  <w:style w:type="character" w:customStyle="1" w:styleId="32">
    <w:name w:val="标题 1 Char"/>
    <w:basedOn w:val="25"/>
    <w:link w:val="2"/>
    <w:qFormat/>
    <w:uiPriority w:val="9"/>
    <w:rPr>
      <w:rFonts w:ascii="Tahoma" w:hAnsi="Tahoma" w:eastAsia="黑体"/>
      <w:bCs/>
      <w:kern w:val="44"/>
      <w:sz w:val="32"/>
      <w:szCs w:val="44"/>
    </w:rPr>
  </w:style>
  <w:style w:type="character" w:customStyle="1" w:styleId="33">
    <w:name w:val="标题 2 Char"/>
    <w:basedOn w:val="25"/>
    <w:link w:val="3"/>
    <w:qFormat/>
    <w:uiPriority w:val="9"/>
    <w:rPr>
      <w:rFonts w:eastAsia="仿宋_GB2312" w:asciiTheme="majorAscii" w:hAnsiTheme="majorAscii" w:cstheme="majorBidi"/>
      <w:b/>
      <w:bCs/>
      <w:sz w:val="32"/>
      <w:szCs w:val="32"/>
    </w:rPr>
  </w:style>
  <w:style w:type="character" w:styleId="34">
    <w:name w:val="Placeholder Text"/>
    <w:basedOn w:val="25"/>
    <w:semiHidden/>
    <w:qFormat/>
    <w:uiPriority w:val="99"/>
    <w:rPr>
      <w:color w:val="808080"/>
    </w:rPr>
  </w:style>
  <w:style w:type="character" w:customStyle="1" w:styleId="35">
    <w:name w:val="批注框文本 Char"/>
    <w:basedOn w:val="25"/>
    <w:link w:val="15"/>
    <w:semiHidden/>
    <w:qFormat/>
    <w:uiPriority w:val="99"/>
    <w:rPr>
      <w:rFonts w:ascii="Tahoma" w:hAnsi="Tahoma" w:eastAsia="仿宋"/>
      <w:sz w:val="18"/>
      <w:szCs w:val="18"/>
    </w:rPr>
  </w:style>
  <w:style w:type="paragraph" w:customStyle="1" w:styleId="36">
    <w:name w:val="段"/>
    <w:next w:val="1"/>
    <w:qFormat/>
    <w:uiPriority w:val="0"/>
    <w:pPr>
      <w:autoSpaceDE w:val="0"/>
      <w:autoSpaceDN w:val="0"/>
      <w:spacing w:after="0" w:line="240" w:lineRule="auto"/>
      <w:ind w:firstLine="200" w:firstLineChars="200"/>
      <w:jc w:val="both"/>
    </w:pPr>
    <w:rPr>
      <w:rFonts w:ascii="宋体" w:hAnsi="Times New Roman" w:eastAsia="宋体" w:cs="Times New Roman"/>
      <w:sz w:val="21"/>
      <w:szCs w:val="20"/>
      <w:lang w:val="en-US" w:eastAsia="zh-CN" w:bidi="ar-SA"/>
    </w:rPr>
  </w:style>
  <w:style w:type="character" w:customStyle="1" w:styleId="37">
    <w:name w:val="标题 3 Char"/>
    <w:basedOn w:val="25"/>
    <w:link w:val="4"/>
    <w:qFormat/>
    <w:uiPriority w:val="9"/>
    <w:rPr>
      <w:rFonts w:ascii="Tahoma" w:hAnsi="Tahoma" w:eastAsia="仿宋"/>
      <w:b/>
      <w:bCs/>
      <w:sz w:val="32"/>
      <w:szCs w:val="32"/>
    </w:rPr>
  </w:style>
  <w:style w:type="character" w:customStyle="1" w:styleId="38">
    <w:name w:val="正文文本 3 Char"/>
    <w:basedOn w:val="25"/>
    <w:link w:val="6"/>
    <w:qFormat/>
    <w:uiPriority w:val="0"/>
    <w:rPr>
      <w:rFonts w:ascii="仿宋_GB2312" w:hAnsi="仿宋_GB2312" w:eastAsia="仿宋_GB2312" w:cs="Times New Roman"/>
      <w:b/>
      <w:kern w:val="2"/>
      <w:sz w:val="32"/>
      <w:szCs w:val="20"/>
    </w:rPr>
  </w:style>
  <w:style w:type="paragraph" w:customStyle="1" w:styleId="39">
    <w:name w:val="TOC Heading"/>
    <w:basedOn w:val="2"/>
    <w:next w:val="1"/>
    <w:semiHidden/>
    <w:unhideWhenUsed/>
    <w:qFormat/>
    <w:uiPriority w:val="39"/>
    <w:pPr>
      <w:numPr>
        <w:numId w:val="0"/>
      </w:numPr>
      <w:adjustRightInd/>
      <w:snapToGrid/>
      <w:spacing w:beforeLines="0" w:afterLines="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40">
    <w:name w:val="No Spacing"/>
    <w:link w:val="41"/>
    <w:qFormat/>
    <w:uiPriority w:val="1"/>
    <w:pPr>
      <w:spacing w:after="0" w:line="240" w:lineRule="auto"/>
    </w:pPr>
    <w:rPr>
      <w:rFonts w:asciiTheme="minorHAnsi" w:hAnsiTheme="minorHAnsi" w:eastAsiaTheme="minorEastAsia" w:cstheme="minorBidi"/>
      <w:sz w:val="22"/>
      <w:szCs w:val="22"/>
      <w:lang w:val="en-US" w:eastAsia="zh-CN" w:bidi="ar-SA"/>
    </w:rPr>
  </w:style>
  <w:style w:type="character" w:customStyle="1" w:styleId="41">
    <w:name w:val="无间隔 Char"/>
    <w:basedOn w:val="25"/>
    <w:link w:val="40"/>
    <w:qFormat/>
    <w:uiPriority w:val="1"/>
    <w:rPr>
      <w:rFonts w:eastAsiaTheme="minorEastAsia"/>
    </w:rPr>
  </w:style>
  <w:style w:type="character" w:customStyle="1" w:styleId="42">
    <w:name w:val="日期 Char"/>
    <w:basedOn w:val="25"/>
    <w:link w:val="14"/>
    <w:semiHidden/>
    <w:qFormat/>
    <w:uiPriority w:val="99"/>
    <w:rPr>
      <w:rFonts w:ascii="Tahoma" w:hAnsi="Tahoma" w:eastAsia="仿宋"/>
      <w:sz w:val="32"/>
    </w:rPr>
  </w:style>
  <w:style w:type="character" w:customStyle="1" w:styleId="43">
    <w:name w:val="正文文本 Char"/>
    <w:basedOn w:val="25"/>
    <w:link w:val="7"/>
    <w:semiHidden/>
    <w:qFormat/>
    <w:uiPriority w:val="99"/>
    <w:rPr>
      <w:rFonts w:ascii="Tahoma" w:hAnsi="Tahoma" w:eastAsia="仿宋"/>
      <w:sz w:val="32"/>
    </w:rPr>
  </w:style>
  <w:style w:type="character" w:customStyle="1" w:styleId="44">
    <w:name w:val="正文首行缩进 Char"/>
    <w:basedOn w:val="43"/>
    <w:link w:val="22"/>
    <w:qFormat/>
    <w:uiPriority w:val="99"/>
    <w:rPr>
      <w:rFonts w:eastAsiaTheme="minorEastAsia"/>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3944</Words>
  <Characters>4292</Characters>
  <Lines>162</Lines>
  <Paragraphs>45</Paragraphs>
  <TotalTime>2</TotalTime>
  <ScaleCrop>false</ScaleCrop>
  <LinksUpToDate>false</LinksUpToDate>
  <CharactersWithSpaces>4545</CharactersWithSpaces>
  <Application>WPS Office_12.1.0.21915_F1E327BC-269C-435d-A152-05C5408002CA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Administrator</cp:lastModifiedBy>
  <cp:lastPrinted>2025-04-18T08:47:00Z</cp:lastPrinted>
  <dcterms:modified xsi:type="dcterms:W3CDTF">2025-08-18T08:39:56Z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AE6183179E4240C2BB5E9346D840E864_13</vt:lpwstr>
  </property>
  <property fmtid="{D5CDD505-2E9C-101B-9397-08002B2CF9AE}" pid="4" name="KSOTemplateDocerSaveRecord">
    <vt:lpwstr>eyJoZGlkIjoiYTgyMGY3NTFlZTYyZDc1YjZlYzViNjE4OTg0YWNiMDciLCJ1c2VySWQiOiIxNjIwNTU0NDk5In0=</vt:lpwstr>
  </property>
</Properties>
</file>